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AB4DC" w14:textId="77777777" w:rsidR="00476DD3" w:rsidRDefault="00476DD3" w:rsidP="00476DD3">
      <w:pPr>
        <w:pStyle w:val="DepartmentName"/>
      </w:pPr>
    </w:p>
    <w:p w14:paraId="0BF54CC2" w14:textId="4F74631A" w:rsidR="00476DD3" w:rsidRPr="007F3F5E" w:rsidRDefault="00476DD3" w:rsidP="00476DD3">
      <w:pPr>
        <w:pStyle w:val="DepartmentName"/>
      </w:pPr>
      <w:r w:rsidRPr="007F3F5E">
        <w:t>PATIENT CARE SERVICES</w:t>
      </w:r>
    </w:p>
    <w:p w14:paraId="5C8E6EB0" w14:textId="77777777" w:rsidR="00476DD3" w:rsidRDefault="00476DD3" w:rsidP="00476DD3">
      <w:pPr>
        <w:pStyle w:val="FormName"/>
        <w:rPr>
          <w:b w:val="0"/>
        </w:rPr>
      </w:pPr>
      <w:r>
        <w:t>Bowel Preparation for Surgery Patient Information Sheet</w:t>
      </w:r>
    </w:p>
    <w:p w14:paraId="5F394953" w14:textId="77777777" w:rsidR="00476DD3" w:rsidRDefault="00476DD3" w:rsidP="00476DD3">
      <w:pPr>
        <w:pStyle w:val="BodyText"/>
      </w:pPr>
    </w:p>
    <w:p w14:paraId="33BEEADE" w14:textId="77777777" w:rsidR="00476DD3" w:rsidRPr="00C328B0" w:rsidRDefault="00476DD3" w:rsidP="00476DD3">
      <w:pPr>
        <w:pStyle w:val="Heading10"/>
      </w:pPr>
      <w:r>
        <w:t>2 Days before surgery</w:t>
      </w:r>
      <w:r>
        <w:tab/>
      </w:r>
      <w:r>
        <w:tab/>
        <w:t>Date</w:t>
      </w:r>
      <w:r w:rsidRPr="00C328B0">
        <w:t>: _____________</w:t>
      </w:r>
      <w:r>
        <w:t>___</w:t>
      </w:r>
      <w:r w:rsidRPr="00C328B0">
        <w:t>_____</w:t>
      </w:r>
    </w:p>
    <w:p w14:paraId="3E4507D6" w14:textId="77777777" w:rsidR="00476DD3" w:rsidRPr="00055D6F" w:rsidRDefault="00476DD3" w:rsidP="00476DD3">
      <w:pPr>
        <w:pStyle w:val="BodyText"/>
      </w:pPr>
      <w:r>
        <w:t xml:space="preserve">                                                                                  (</w:t>
      </w:r>
      <w:proofErr w:type="spellStart"/>
      <w:r>
        <w:t>yy</w:t>
      </w:r>
      <w:proofErr w:type="spellEnd"/>
      <w:r>
        <w:t>/mm/dd)</w:t>
      </w:r>
    </w:p>
    <w:p w14:paraId="794A77A1" w14:textId="77777777" w:rsidR="00476DD3" w:rsidRPr="00AB397A" w:rsidRDefault="00476DD3" w:rsidP="00476DD3">
      <w:pPr>
        <w:ind w:left="360" w:hanging="360"/>
      </w:pPr>
      <w:r w:rsidRPr="00450E64">
        <w:rPr>
          <w:rFonts w:ascii="Wingdings" w:eastAsia="Wingdings" w:hAnsi="Wingdings" w:cs="Wingdings"/>
        </w:rPr>
        <w:t></w:t>
      </w:r>
      <w:r w:rsidRPr="00450E64">
        <w:rPr>
          <w:rFonts w:ascii="Wingdings" w:eastAsia="Wingdings" w:hAnsi="Wingdings" w:cs="Wingdings"/>
        </w:rPr>
        <w:t></w:t>
      </w:r>
      <w:r w:rsidRPr="00AB397A">
        <w:t>Low residue diet</w:t>
      </w:r>
      <w:r>
        <w:t xml:space="preserve"> </w:t>
      </w:r>
      <w:r w:rsidRPr="00AB397A">
        <w:t>(see attached sample sheet)</w:t>
      </w:r>
      <w:r w:rsidRPr="00AB397A">
        <w:tab/>
      </w:r>
      <w:r w:rsidRPr="00AB397A">
        <w:tab/>
      </w:r>
    </w:p>
    <w:p w14:paraId="38DC41FE" w14:textId="77777777" w:rsidR="00476DD3" w:rsidRDefault="00476DD3" w:rsidP="00476DD3">
      <w:pPr>
        <w:pStyle w:val="BodyText"/>
      </w:pPr>
    </w:p>
    <w:p w14:paraId="74DC7354" w14:textId="77777777" w:rsidR="00476DD3" w:rsidRPr="00D34EF0" w:rsidRDefault="00476DD3" w:rsidP="00476DD3">
      <w:pPr>
        <w:pStyle w:val="Heading10"/>
      </w:pPr>
      <w:r w:rsidRPr="00D34EF0">
        <w:t xml:space="preserve">1 Day before </w:t>
      </w:r>
      <w:r>
        <w:t>s</w:t>
      </w:r>
      <w:r w:rsidRPr="00D34EF0">
        <w:t>urgery</w:t>
      </w:r>
      <w:r w:rsidRPr="00D34EF0">
        <w:tab/>
      </w:r>
      <w:r w:rsidRPr="00D34EF0">
        <w:tab/>
      </w:r>
      <w:r>
        <w:t>Date</w:t>
      </w:r>
      <w:r w:rsidRPr="00C328B0">
        <w:t>:</w:t>
      </w:r>
      <w:r>
        <w:t xml:space="preserve"> </w:t>
      </w:r>
      <w:r w:rsidRPr="00C328B0">
        <w:t>_____________________</w:t>
      </w:r>
    </w:p>
    <w:p w14:paraId="48415759" w14:textId="77777777" w:rsidR="00476DD3" w:rsidRPr="00055D6F" w:rsidRDefault="00476DD3" w:rsidP="00476DD3">
      <w:r>
        <w:t xml:space="preserve">                                                                                  (</w:t>
      </w:r>
      <w:proofErr w:type="spellStart"/>
      <w:r>
        <w:t>yy</w:t>
      </w:r>
      <w:proofErr w:type="spellEnd"/>
      <w:r>
        <w:t>/mm/dd)</w:t>
      </w:r>
    </w:p>
    <w:p w14:paraId="0DC0D8A9" w14:textId="77777777" w:rsidR="00476DD3" w:rsidRPr="00AB397A" w:rsidRDefault="00476DD3" w:rsidP="00476DD3">
      <w:r w:rsidRPr="00450E64">
        <w:rPr>
          <w:rFonts w:ascii="Wingdings" w:eastAsia="Wingdings" w:hAnsi="Wingdings" w:cs="Wingdings"/>
        </w:rPr>
        <w:t></w:t>
      </w:r>
      <w:r w:rsidRPr="00450E64">
        <w:rPr>
          <w:rFonts w:ascii="Wingdings" w:eastAsia="Wingdings" w:hAnsi="Wingdings" w:cs="Wingdings"/>
        </w:rPr>
        <w:t></w:t>
      </w:r>
      <w:r w:rsidRPr="00AB397A">
        <w:t>Clear fluids only</w:t>
      </w:r>
      <w:r>
        <w:t xml:space="preserve"> </w:t>
      </w:r>
      <w:r w:rsidRPr="00AB397A">
        <w:t>(see attached sample sheet)</w:t>
      </w:r>
      <w:r w:rsidRPr="00AB397A">
        <w:tab/>
      </w:r>
      <w:r w:rsidRPr="00AB397A">
        <w:tab/>
      </w:r>
    </w:p>
    <w:p w14:paraId="3A449161" w14:textId="77777777" w:rsidR="00476DD3" w:rsidRPr="00AB397A" w:rsidRDefault="00476DD3" w:rsidP="00476DD3">
      <w:r w:rsidRPr="00450E64">
        <w:rPr>
          <w:rFonts w:ascii="Wingdings" w:eastAsia="Wingdings" w:hAnsi="Wingdings" w:cs="Wingdings"/>
        </w:rPr>
        <w:t></w:t>
      </w:r>
      <w:r w:rsidRPr="00450E64">
        <w:rPr>
          <w:rFonts w:ascii="Wingdings" w:eastAsia="Wingdings" w:hAnsi="Wingdings" w:cs="Wingdings"/>
        </w:rPr>
        <w:t></w:t>
      </w:r>
      <w:r w:rsidRPr="00AB397A">
        <w:t>Bowel preparation</w:t>
      </w:r>
      <w:r>
        <w:t xml:space="preserve"> </w:t>
      </w:r>
      <w:r w:rsidRPr="00AB397A">
        <w:t xml:space="preserve">(**Do not follow instruction in Pico </w:t>
      </w:r>
      <w:proofErr w:type="spellStart"/>
      <w:r w:rsidRPr="00AB397A">
        <w:t>Salyx</w:t>
      </w:r>
      <w:proofErr w:type="spellEnd"/>
      <w:r w:rsidRPr="00AB397A">
        <w:t xml:space="preserve"> package)</w:t>
      </w:r>
    </w:p>
    <w:p w14:paraId="738A02BD" w14:textId="77777777" w:rsidR="00476DD3" w:rsidRDefault="00476DD3" w:rsidP="00476DD3">
      <w:pPr>
        <w:pStyle w:val="BodyText"/>
      </w:pPr>
    </w:p>
    <w:p w14:paraId="1097F7F6" w14:textId="77777777" w:rsidR="00476DD3" w:rsidRPr="00516EDD" w:rsidRDefault="00476DD3" w:rsidP="00476DD3">
      <w:pPr>
        <w:pStyle w:val="Heading10"/>
        <w:spacing w:after="120"/>
      </w:pPr>
      <w:r w:rsidRPr="00516EDD">
        <w:t>08:00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10500A" w14:textId="77777777" w:rsidR="00476DD3" w:rsidRDefault="00476DD3" w:rsidP="00476DD3">
      <w:pPr>
        <w:pStyle w:val="BodyText"/>
        <w:spacing w:after="0"/>
        <w:ind w:left="567" w:hanging="567"/>
      </w:pPr>
      <w:r w:rsidRPr="00516EDD"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 w:rsidRPr="00516EDD">
        <w:t>Pico Salyx-1 package – take as directed, mix 1 package</w:t>
      </w:r>
      <w:r>
        <w:t xml:space="preserve"> </w:t>
      </w:r>
      <w:r w:rsidRPr="00516EDD">
        <w:t xml:space="preserve">into a cup of cold water and drink. Initially when Pico </w:t>
      </w:r>
      <w:proofErr w:type="spellStart"/>
      <w:r w:rsidRPr="00516EDD">
        <w:t>Salyx</w:t>
      </w:r>
      <w:proofErr w:type="spellEnd"/>
      <w:r w:rsidRPr="00516EDD">
        <w:t xml:space="preserve"> mixes with water, it will get warm. </w:t>
      </w:r>
    </w:p>
    <w:p w14:paraId="59DB67E6" w14:textId="77777777" w:rsidR="00476DD3" w:rsidRPr="00516EDD" w:rsidRDefault="00476DD3" w:rsidP="00476DD3">
      <w:pPr>
        <w:pStyle w:val="BodyText"/>
        <w:spacing w:after="0"/>
      </w:pPr>
    </w:p>
    <w:p w14:paraId="512DBB58" w14:textId="77777777" w:rsidR="00476DD3" w:rsidRPr="00CB7D32" w:rsidRDefault="00476DD3" w:rsidP="00476DD3">
      <w:pPr>
        <w:pStyle w:val="Heading10"/>
        <w:spacing w:after="120"/>
      </w:pPr>
      <w:r w:rsidRPr="00516EDD">
        <w:t>1:00 p.m.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79022C" w14:textId="77777777" w:rsidR="00476DD3" w:rsidRPr="00B94E6E" w:rsidRDefault="00476DD3" w:rsidP="00476DD3">
      <w:pPr>
        <w:pStyle w:val="BodyText"/>
        <w:spacing w:after="0"/>
        <w:ind w:left="567" w:hanging="567"/>
      </w:pPr>
      <w:r w:rsidRPr="00516EDD"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 w:rsidRPr="00381DFC">
        <w:t xml:space="preserve">If your stomach feels uneasy, you may take 1 </w:t>
      </w:r>
      <w:proofErr w:type="spellStart"/>
      <w:r w:rsidRPr="00381DFC">
        <w:t>gravol</w:t>
      </w:r>
      <w:proofErr w:type="spellEnd"/>
      <w:r w:rsidRPr="00381DFC">
        <w:t xml:space="preserve"> tablet 50 </w:t>
      </w:r>
      <w:r w:rsidRPr="00381DFC">
        <w:rPr>
          <w:b/>
          <w:bCs/>
        </w:rPr>
        <w:t xml:space="preserve">mg </w:t>
      </w:r>
      <w:r w:rsidRPr="00381DFC">
        <w:t xml:space="preserve">before 2nd </w:t>
      </w:r>
      <w:r w:rsidRPr="00381DFC">
        <w:rPr>
          <w:b/>
          <w:bCs/>
        </w:rPr>
        <w:t xml:space="preserve">dose </w:t>
      </w:r>
      <w:r w:rsidRPr="00381DFC">
        <w:t xml:space="preserve">of Pico </w:t>
      </w:r>
      <w:proofErr w:type="spellStart"/>
      <w:r w:rsidRPr="00381DFC">
        <w:t>Salyx</w:t>
      </w:r>
      <w:proofErr w:type="spellEnd"/>
      <w:r w:rsidRPr="00381DFC">
        <w:t>.</w:t>
      </w:r>
    </w:p>
    <w:p w14:paraId="57553EB4" w14:textId="77777777" w:rsidR="00476DD3" w:rsidRPr="00B94E6E" w:rsidRDefault="00476DD3" w:rsidP="00476DD3">
      <w:pPr>
        <w:pStyle w:val="BodyText"/>
        <w:spacing w:after="0"/>
      </w:pPr>
    </w:p>
    <w:p w14:paraId="7C536EBB" w14:textId="77777777" w:rsidR="00476DD3" w:rsidRPr="00516EDD" w:rsidRDefault="00476DD3" w:rsidP="00476DD3">
      <w:pPr>
        <w:pStyle w:val="Heading10"/>
        <w:spacing w:after="120"/>
      </w:pPr>
      <w:r w:rsidRPr="00516EDD">
        <w:t>2:00 p.m.</w:t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  <w:r w:rsidRPr="00516EDD">
        <w:tab/>
      </w:r>
    </w:p>
    <w:p w14:paraId="27CBF8FE" w14:textId="77777777" w:rsidR="00476DD3" w:rsidRPr="00516EDD" w:rsidRDefault="00476DD3" w:rsidP="00476DD3">
      <w:pPr>
        <w:pStyle w:val="BodyText"/>
      </w:pPr>
      <w:r w:rsidRPr="00516EDD"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 w:rsidRPr="00516EDD">
        <w:t xml:space="preserve">Take 2nd dose of Pico </w:t>
      </w:r>
      <w:proofErr w:type="spellStart"/>
      <w:r w:rsidRPr="00516EDD">
        <w:t>Salyx</w:t>
      </w:r>
      <w:proofErr w:type="spellEnd"/>
      <w:r w:rsidRPr="00516EDD">
        <w:t xml:space="preserve"> as above.</w:t>
      </w:r>
    </w:p>
    <w:p w14:paraId="571BE1E4" w14:textId="77777777" w:rsidR="00476DD3" w:rsidRPr="00055D6F" w:rsidRDefault="00476DD3" w:rsidP="00476DD3">
      <w:pPr>
        <w:pStyle w:val="BodyText"/>
      </w:pPr>
    </w:p>
    <w:p w14:paraId="63B5DBD1" w14:textId="77777777" w:rsidR="00476DD3" w:rsidRDefault="00476DD3" w:rsidP="00476DD3">
      <w:pPr>
        <w:pStyle w:val="BodyText"/>
      </w:pPr>
      <w:r>
        <w:t>Additional information:</w:t>
      </w:r>
    </w:p>
    <w:p w14:paraId="52BEC1A8" w14:textId="77777777" w:rsidR="00476DD3" w:rsidRDefault="00476DD3" w:rsidP="00476DD3">
      <w:pPr>
        <w:pStyle w:val="BodyText"/>
      </w:pPr>
      <w:r>
        <w:t>_________________________________________________________________</w:t>
      </w:r>
    </w:p>
    <w:p w14:paraId="7B1836F9" w14:textId="77777777" w:rsidR="00476DD3" w:rsidRDefault="00476DD3" w:rsidP="00476DD3">
      <w:pPr>
        <w:pStyle w:val="BodyText"/>
      </w:pPr>
      <w:r>
        <w:t>_________________________________________________________________</w:t>
      </w:r>
    </w:p>
    <w:p w14:paraId="6B01F2B4" w14:textId="77777777" w:rsidR="00476DD3" w:rsidRPr="00D34EF0" w:rsidRDefault="00476DD3" w:rsidP="00476DD3">
      <w:pPr>
        <w:pStyle w:val="BodyText"/>
        <w:rPr>
          <w:szCs w:val="28"/>
        </w:rPr>
      </w:pPr>
      <w:r>
        <w:rPr>
          <w:szCs w:val="28"/>
        </w:rPr>
        <w:t>_________________________________________________________________</w:t>
      </w:r>
    </w:p>
    <w:p w14:paraId="44C8D428" w14:textId="77777777" w:rsidR="00476DD3" w:rsidRDefault="00476DD3" w:rsidP="00476DD3">
      <w:pPr>
        <w:pStyle w:val="BodyText"/>
        <w:rPr>
          <w:szCs w:val="28"/>
        </w:rPr>
      </w:pPr>
      <w:r>
        <w:rPr>
          <w:szCs w:val="28"/>
        </w:rPr>
        <w:t xml:space="preserve">Please tick off box </w:t>
      </w:r>
      <w:r w:rsidRPr="00B94E6E">
        <w:rPr>
          <w:szCs w:val="28"/>
        </w:rPr>
        <w:t xml:space="preserve">when you have completed all sections and bring this </w:t>
      </w:r>
      <w:r>
        <w:rPr>
          <w:szCs w:val="28"/>
        </w:rPr>
        <w:t>handout</w:t>
      </w:r>
      <w:r w:rsidRPr="00B94E6E">
        <w:rPr>
          <w:szCs w:val="28"/>
        </w:rPr>
        <w:t xml:space="preserve"> with you the day of </w:t>
      </w:r>
      <w:r>
        <w:rPr>
          <w:szCs w:val="28"/>
        </w:rPr>
        <w:t>s</w:t>
      </w:r>
      <w:r w:rsidRPr="00B94E6E">
        <w:rPr>
          <w:szCs w:val="28"/>
        </w:rPr>
        <w:t>urgery.</w:t>
      </w:r>
    </w:p>
    <w:p w14:paraId="677FEA9B" w14:textId="77777777" w:rsidR="00476DD3" w:rsidRPr="006C40F1" w:rsidRDefault="00476DD3" w:rsidP="00476DD3">
      <w:pPr>
        <w:pStyle w:val="BodyText"/>
        <w:rPr>
          <w:strike/>
        </w:rPr>
      </w:pPr>
    </w:p>
    <w:p w14:paraId="35807A40" w14:textId="77777777" w:rsidR="00165C71" w:rsidRDefault="00165C71" w:rsidP="00165C71">
      <w:bookmarkStart w:id="0" w:name="_Hlk126052813"/>
      <w:r>
        <w:t>Information is available in alternate formats upon request</w:t>
      </w:r>
    </w:p>
    <w:bookmarkEnd w:id="0"/>
    <w:p w14:paraId="1CDEB6E1" w14:textId="77777777" w:rsidR="00165C71" w:rsidRDefault="00165C71" w:rsidP="00165C71"/>
    <w:p w14:paraId="4236E823" w14:textId="77777777" w:rsidR="00476DD3" w:rsidRDefault="00476DD3" w:rsidP="00476DD3">
      <w:pPr>
        <w:pStyle w:val="Heading10"/>
      </w:pPr>
    </w:p>
    <w:p w14:paraId="48C747FB" w14:textId="77777777" w:rsidR="00476DD3" w:rsidRPr="00D34EF0" w:rsidRDefault="00476DD3" w:rsidP="00476DD3">
      <w:pPr>
        <w:pStyle w:val="Heading10"/>
      </w:pPr>
      <w:r w:rsidRPr="00D34EF0">
        <w:t xml:space="preserve">Bowel </w:t>
      </w:r>
      <w:r>
        <w:t>p</w:t>
      </w:r>
      <w:r w:rsidRPr="00D34EF0">
        <w:t xml:space="preserve">reparation </w:t>
      </w:r>
      <w:r>
        <w:t>t</w:t>
      </w:r>
      <w:r w:rsidRPr="00D34EF0">
        <w:t>wo days before surgery (Low Residue Diet)</w:t>
      </w:r>
    </w:p>
    <w:p w14:paraId="2021495E" w14:textId="77777777" w:rsidR="00476DD3" w:rsidRPr="00D34EF0" w:rsidRDefault="00476DD3" w:rsidP="00476DD3">
      <w:pPr>
        <w:tabs>
          <w:tab w:val="left" w:pos="3686"/>
          <w:tab w:val="left" w:pos="8364"/>
        </w:tabs>
        <w:rPr>
          <w:szCs w:val="28"/>
        </w:rPr>
      </w:pPr>
    </w:p>
    <w:p w14:paraId="3808652E" w14:textId="77777777" w:rsidR="00476DD3" w:rsidRDefault="00476DD3" w:rsidP="00476DD3">
      <w:pPr>
        <w:pStyle w:val="BodyText"/>
        <w:spacing w:after="0"/>
      </w:pPr>
      <w:bookmarkStart w:id="1" w:name="_Hlk51231593"/>
      <w:r>
        <w:rPr>
          <w:rFonts w:ascii="Wingdings" w:eastAsia="Wingdings" w:hAnsi="Wingdings" w:cs="Wingdings"/>
        </w:rPr>
        <w:t></w:t>
      </w:r>
      <w:r w:rsidRPr="005737BF">
        <w:t xml:space="preserve"> </w:t>
      </w:r>
      <w:r>
        <w:t>C</w:t>
      </w:r>
      <w:r w:rsidRPr="00D34EF0">
        <w:t>heck box when complete</w:t>
      </w:r>
      <w:r>
        <w:t xml:space="preserve">            </w:t>
      </w:r>
      <w:r w:rsidRPr="005737BF">
        <w:t>Date:</w:t>
      </w:r>
      <w:r>
        <w:t xml:space="preserve"> </w:t>
      </w:r>
      <w:r w:rsidRPr="005737BF">
        <w:t xml:space="preserve"> _______________________      </w:t>
      </w:r>
      <w:r>
        <w:t xml:space="preserve">                                                                         </w:t>
      </w:r>
    </w:p>
    <w:p w14:paraId="351E5ADF" w14:textId="77777777" w:rsidR="00476DD3" w:rsidRDefault="00476DD3" w:rsidP="00476DD3">
      <w:pPr>
        <w:pStyle w:val="BodyText"/>
      </w:pPr>
      <w:r>
        <w:t xml:space="preserve">                                                                                   (</w:t>
      </w:r>
      <w:proofErr w:type="spellStart"/>
      <w:r>
        <w:t>yy</w:t>
      </w:r>
      <w:proofErr w:type="spellEnd"/>
      <w:r>
        <w:t>/mm/dd)</w:t>
      </w:r>
    </w:p>
    <w:bookmarkEnd w:id="1"/>
    <w:p w14:paraId="6890E996" w14:textId="77777777" w:rsidR="00476DD3" w:rsidRPr="00450E64" w:rsidRDefault="00476DD3" w:rsidP="00476DD3">
      <w:pPr>
        <w:pStyle w:val="BodyText"/>
        <w:rPr>
          <w:sz w:val="16"/>
          <w:szCs w:val="16"/>
        </w:rPr>
      </w:pPr>
    </w:p>
    <w:p w14:paraId="1A5E11C3" w14:textId="77777777" w:rsidR="00476DD3" w:rsidRPr="00D34EF0" w:rsidRDefault="00476DD3" w:rsidP="00476DD3">
      <w:pPr>
        <w:pStyle w:val="BodyText"/>
        <w:rPr>
          <w:b/>
          <w:bCs/>
          <w:u w:val="single"/>
        </w:rPr>
      </w:pPr>
      <w:r>
        <w:t xml:space="preserve">The purpose of a low residue diet is to provide </w:t>
      </w:r>
      <w:r w:rsidRPr="34F373C4">
        <w:rPr>
          <w:b/>
          <w:bCs/>
          <w:u w:val="single"/>
        </w:rPr>
        <w:t>food and fluids</w:t>
      </w:r>
      <w:r w:rsidRPr="34F373C4">
        <w:rPr>
          <w:b/>
          <w:bCs/>
        </w:rPr>
        <w:t xml:space="preserve"> </w:t>
      </w:r>
      <w:r w:rsidRPr="34F373C4">
        <w:rPr>
          <w:b/>
          <w:bCs/>
          <w:u w:val="single"/>
        </w:rPr>
        <w:t>that will help prepare the bowel for surgery.</w:t>
      </w:r>
    </w:p>
    <w:p w14:paraId="25DC1964" w14:textId="77777777" w:rsidR="00476DD3" w:rsidRPr="004358A3" w:rsidRDefault="00476DD3" w:rsidP="00476DD3">
      <w:pPr>
        <w:pStyle w:val="BodyText"/>
        <w:rPr>
          <w:rStyle w:val="Strong"/>
        </w:rPr>
      </w:pPr>
      <w:r w:rsidRPr="004358A3">
        <w:rPr>
          <w:rStyle w:val="Strong"/>
        </w:rPr>
        <w:t>Avoid</w:t>
      </w:r>
    </w:p>
    <w:p w14:paraId="07C6E9F9" w14:textId="77777777" w:rsidR="00476DD3" w:rsidRPr="005737BF" w:rsidRDefault="00476DD3" w:rsidP="00476DD3">
      <w:pPr>
        <w:pStyle w:val="ListParagraph"/>
        <w:numPr>
          <w:ilvl w:val="0"/>
          <w:numId w:val="29"/>
        </w:numPr>
        <w:ind w:left="284" w:hanging="284"/>
      </w:pPr>
      <w:r>
        <w:t>Spicy and high fat foods</w:t>
      </w:r>
    </w:p>
    <w:p w14:paraId="750AA45C" w14:textId="77777777" w:rsidR="00476DD3" w:rsidRPr="005737BF" w:rsidRDefault="00476DD3" w:rsidP="00476DD3">
      <w:pPr>
        <w:pStyle w:val="ListParagraph"/>
        <w:numPr>
          <w:ilvl w:val="0"/>
          <w:numId w:val="29"/>
        </w:numPr>
        <w:ind w:left="284" w:hanging="284"/>
      </w:pPr>
      <w:r>
        <w:t xml:space="preserve">High fibre foods or fluids (raw fruits, vegetables, coarse grain products, nuts, </w:t>
      </w:r>
      <w:r w:rsidRPr="34F373C4">
        <w:rPr>
          <w:b/>
          <w:bCs/>
        </w:rPr>
        <w:t xml:space="preserve">seeds, </w:t>
      </w:r>
      <w:r>
        <w:t>popcorn, prune juice)</w:t>
      </w:r>
    </w:p>
    <w:p w14:paraId="34505263" w14:textId="77777777" w:rsidR="00476DD3" w:rsidRPr="005737BF" w:rsidRDefault="00476DD3" w:rsidP="00476DD3">
      <w:pPr>
        <w:pStyle w:val="ListParagraph"/>
        <w:numPr>
          <w:ilvl w:val="0"/>
          <w:numId w:val="29"/>
        </w:numPr>
        <w:ind w:left="284" w:hanging="284"/>
      </w:pPr>
      <w:r>
        <w:t>Alcohol</w:t>
      </w:r>
    </w:p>
    <w:p w14:paraId="08756846" w14:textId="77777777" w:rsidR="00476DD3" w:rsidRPr="00D34EF0" w:rsidRDefault="00476DD3" w:rsidP="00476DD3">
      <w:pPr>
        <w:pStyle w:val="ListParagraph"/>
        <w:numPr>
          <w:ilvl w:val="0"/>
          <w:numId w:val="29"/>
        </w:numPr>
        <w:ind w:left="284" w:hanging="284"/>
      </w:pPr>
      <w:r>
        <w:t>Gas-forming foods such as broccoli, turnips or cauliflower.</w:t>
      </w:r>
    </w:p>
    <w:p w14:paraId="1B2E03C6" w14:textId="77777777" w:rsidR="00476DD3" w:rsidRDefault="00476DD3" w:rsidP="00476DD3">
      <w:pPr>
        <w:ind w:left="360"/>
      </w:pPr>
    </w:p>
    <w:p w14:paraId="4F537B33" w14:textId="77777777" w:rsidR="00476DD3" w:rsidRPr="00D34EF0" w:rsidRDefault="00476DD3" w:rsidP="00476DD3">
      <w:pPr>
        <w:pStyle w:val="BodyText"/>
      </w:pPr>
      <w:r w:rsidRPr="34F373C4">
        <w:rPr>
          <w:u w:val="single"/>
        </w:rPr>
        <w:t xml:space="preserve">Do not </w:t>
      </w:r>
      <w:r>
        <w:t xml:space="preserve">drink or eat anything with red or purple </w:t>
      </w:r>
      <w:proofErr w:type="spellStart"/>
      <w:r>
        <w:t>colouring</w:t>
      </w:r>
      <w:proofErr w:type="spellEnd"/>
      <w:r>
        <w:t xml:space="preserve">. This can cause </w:t>
      </w:r>
      <w:proofErr w:type="spellStart"/>
      <w:r>
        <w:t>discolouration</w:t>
      </w:r>
      <w:proofErr w:type="spellEnd"/>
      <w:r>
        <w:t xml:space="preserve"> in the bowel.</w:t>
      </w:r>
    </w:p>
    <w:p w14:paraId="50AA3D2D" w14:textId="77777777" w:rsidR="00476DD3" w:rsidRDefault="00476DD3" w:rsidP="00476DD3">
      <w:pPr>
        <w:pStyle w:val="BodyText"/>
        <w:spacing w:after="240"/>
        <w:rPr>
          <w:b/>
          <w:bCs/>
        </w:rPr>
      </w:pPr>
      <w:r>
        <w:t xml:space="preserve">You are encouraged to drink at least 6-8 glasses of caffeine free fluids throughout the day. </w:t>
      </w:r>
      <w:r w:rsidRPr="34F373C4">
        <w:rPr>
          <w:b/>
          <w:bCs/>
        </w:rPr>
        <w:t>Caffeine can cause or increase bowel spasms and can lead to dehydration.</w:t>
      </w:r>
    </w:p>
    <w:p w14:paraId="2DF9C589" w14:textId="77777777" w:rsidR="00476DD3" w:rsidRPr="00D34EF0" w:rsidRDefault="00476DD3" w:rsidP="00476DD3">
      <w:pPr>
        <w:pStyle w:val="BodyText"/>
        <w:spacing w:before="120"/>
        <w:rPr>
          <w:b/>
          <w:bCs/>
        </w:rPr>
      </w:pPr>
      <w:r w:rsidRPr="34F373C4">
        <w:rPr>
          <w:b/>
          <w:bCs/>
        </w:rPr>
        <w:t>Sample Menu – Low Residue Diet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399"/>
        <w:gridCol w:w="8879"/>
      </w:tblGrid>
      <w:tr w:rsidR="00476DD3" w:rsidRPr="00D34EF0" w14:paraId="16D16EE5" w14:textId="77777777" w:rsidTr="00E936A0">
        <w:tc>
          <w:tcPr>
            <w:tcW w:w="1395" w:type="dxa"/>
          </w:tcPr>
          <w:p w14:paraId="621BD89B" w14:textId="77777777" w:rsidR="00476DD3" w:rsidRPr="00D34EF0" w:rsidRDefault="00476DD3" w:rsidP="00E936A0">
            <w:pPr>
              <w:pStyle w:val="BodyText"/>
            </w:pPr>
            <w:r w:rsidRPr="00D34EF0">
              <w:t>Breakfast</w:t>
            </w:r>
          </w:p>
        </w:tc>
        <w:tc>
          <w:tcPr>
            <w:tcW w:w="8883" w:type="dxa"/>
          </w:tcPr>
          <w:p w14:paraId="6151A938" w14:textId="77777777" w:rsidR="00476DD3" w:rsidRPr="00D34EF0" w:rsidRDefault="00476DD3" w:rsidP="00476DD3">
            <w:pPr>
              <w:pStyle w:val="ListParagraph"/>
              <w:numPr>
                <w:ilvl w:val="0"/>
                <w:numId w:val="30"/>
              </w:numPr>
            </w:pPr>
            <w:r>
              <w:t>Orange juice (pulp free)</w:t>
            </w:r>
          </w:p>
          <w:p w14:paraId="14D5AD4D" w14:textId="77777777" w:rsidR="00476DD3" w:rsidRPr="00D34EF0" w:rsidRDefault="00476DD3" w:rsidP="00476DD3">
            <w:pPr>
              <w:pStyle w:val="ListParagraph"/>
              <w:numPr>
                <w:ilvl w:val="0"/>
                <w:numId w:val="30"/>
              </w:numPr>
            </w:pPr>
            <w:r>
              <w:t>White toast with margarine or jelly</w:t>
            </w:r>
          </w:p>
          <w:p w14:paraId="64662249" w14:textId="77777777" w:rsidR="00476DD3" w:rsidRPr="00D34EF0" w:rsidRDefault="00476DD3" w:rsidP="00476DD3">
            <w:pPr>
              <w:pStyle w:val="ListParagraph"/>
              <w:numPr>
                <w:ilvl w:val="0"/>
                <w:numId w:val="30"/>
              </w:numPr>
            </w:pPr>
            <w:r>
              <w:t>Cornflakes</w:t>
            </w:r>
          </w:p>
          <w:p w14:paraId="3D3E3704" w14:textId="77777777" w:rsidR="00476DD3" w:rsidRPr="00D34EF0" w:rsidRDefault="00476DD3" w:rsidP="00476DD3">
            <w:pPr>
              <w:pStyle w:val="ListParagraph"/>
              <w:numPr>
                <w:ilvl w:val="0"/>
                <w:numId w:val="30"/>
              </w:numPr>
              <w:spacing w:after="0"/>
            </w:pPr>
            <w:r>
              <w:t>Milk or Decaffeinated tea or coffee</w:t>
            </w:r>
          </w:p>
        </w:tc>
      </w:tr>
      <w:tr w:rsidR="00476DD3" w:rsidRPr="00D34EF0" w14:paraId="7CCD0F01" w14:textId="77777777" w:rsidTr="00E936A0">
        <w:tc>
          <w:tcPr>
            <w:tcW w:w="1395" w:type="dxa"/>
          </w:tcPr>
          <w:p w14:paraId="7B9803E1" w14:textId="77777777" w:rsidR="00476DD3" w:rsidRPr="00D34EF0" w:rsidRDefault="00476DD3" w:rsidP="00E936A0">
            <w:pPr>
              <w:pStyle w:val="BodyText"/>
            </w:pPr>
            <w:r w:rsidRPr="00D34EF0">
              <w:t>Lunch</w:t>
            </w:r>
          </w:p>
        </w:tc>
        <w:tc>
          <w:tcPr>
            <w:tcW w:w="8883" w:type="dxa"/>
          </w:tcPr>
          <w:p w14:paraId="11D9D3E4" w14:textId="77777777" w:rsidR="00476DD3" w:rsidRPr="00D34EF0" w:rsidRDefault="00476DD3" w:rsidP="00476DD3">
            <w:pPr>
              <w:pStyle w:val="ListParagraph"/>
              <w:numPr>
                <w:ilvl w:val="0"/>
                <w:numId w:val="31"/>
              </w:numPr>
            </w:pPr>
            <w:r>
              <w:t>Cream soup with milk</w:t>
            </w:r>
          </w:p>
          <w:p w14:paraId="6CA27CC2" w14:textId="77777777" w:rsidR="00476DD3" w:rsidRPr="00D34EF0" w:rsidRDefault="00476DD3" w:rsidP="00476DD3">
            <w:pPr>
              <w:pStyle w:val="ListParagraph"/>
              <w:numPr>
                <w:ilvl w:val="0"/>
                <w:numId w:val="31"/>
              </w:numPr>
            </w:pPr>
            <w:r>
              <w:t>Sandwich with white bread (use fillings like plain meats, fish, chicken, egg or cheese, without raw onions, celery etc.)</w:t>
            </w:r>
          </w:p>
          <w:p w14:paraId="309921C1" w14:textId="77777777" w:rsidR="00476DD3" w:rsidRPr="00D34EF0" w:rsidRDefault="00476DD3" w:rsidP="00476DD3">
            <w:pPr>
              <w:pStyle w:val="ListParagraph"/>
              <w:numPr>
                <w:ilvl w:val="0"/>
                <w:numId w:val="31"/>
              </w:numPr>
            </w:pPr>
            <w:r>
              <w:t>Banana (canned fruit or applesauce)</w:t>
            </w:r>
          </w:p>
          <w:p w14:paraId="7DB0A594" w14:textId="77777777" w:rsidR="00476DD3" w:rsidRPr="00D34EF0" w:rsidRDefault="00476DD3" w:rsidP="00476DD3">
            <w:pPr>
              <w:pStyle w:val="ListParagraph"/>
              <w:numPr>
                <w:ilvl w:val="0"/>
                <w:numId w:val="31"/>
              </w:numPr>
              <w:spacing w:after="0"/>
            </w:pPr>
            <w:r>
              <w:t>Milk or Decaffeinated drinks</w:t>
            </w:r>
          </w:p>
        </w:tc>
      </w:tr>
      <w:tr w:rsidR="00476DD3" w:rsidRPr="00D34EF0" w14:paraId="174C3805" w14:textId="77777777" w:rsidTr="00E936A0">
        <w:tc>
          <w:tcPr>
            <w:tcW w:w="1395" w:type="dxa"/>
          </w:tcPr>
          <w:p w14:paraId="61C59D76" w14:textId="77777777" w:rsidR="00476DD3" w:rsidRPr="00D34EF0" w:rsidRDefault="00476DD3" w:rsidP="00E936A0">
            <w:pPr>
              <w:pStyle w:val="BodyText"/>
            </w:pPr>
            <w:r w:rsidRPr="00D34EF0">
              <w:t>Snack</w:t>
            </w:r>
          </w:p>
        </w:tc>
        <w:tc>
          <w:tcPr>
            <w:tcW w:w="8883" w:type="dxa"/>
          </w:tcPr>
          <w:p w14:paraId="75369AB2" w14:textId="77777777" w:rsidR="00476DD3" w:rsidRDefault="00476DD3" w:rsidP="00476DD3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rPr>
                <w:rFonts w:asciiTheme="minorHAnsi" w:eastAsiaTheme="minorEastAsia" w:hAnsiTheme="minorHAnsi"/>
                <w:szCs w:val="28"/>
              </w:rPr>
            </w:pPr>
            <w:r>
              <w:t>Fruit juice</w:t>
            </w:r>
          </w:p>
          <w:p w14:paraId="4AD98EE8" w14:textId="77777777" w:rsidR="00476DD3" w:rsidRPr="00D34EF0" w:rsidRDefault="00476DD3" w:rsidP="00476DD3">
            <w:pPr>
              <w:pStyle w:val="ListParagraph"/>
              <w:numPr>
                <w:ilvl w:val="0"/>
                <w:numId w:val="32"/>
              </w:numPr>
              <w:spacing w:after="0"/>
            </w:pPr>
            <w:r>
              <w:t>Crackers with peanut butter/low fat cheese</w:t>
            </w:r>
          </w:p>
        </w:tc>
      </w:tr>
      <w:tr w:rsidR="00476DD3" w:rsidRPr="00D34EF0" w14:paraId="24EF574F" w14:textId="77777777" w:rsidTr="00E936A0">
        <w:tc>
          <w:tcPr>
            <w:tcW w:w="1395" w:type="dxa"/>
          </w:tcPr>
          <w:p w14:paraId="620DD435" w14:textId="77777777" w:rsidR="00476DD3" w:rsidRPr="00D34EF0" w:rsidRDefault="00476DD3" w:rsidP="00E936A0">
            <w:pPr>
              <w:pStyle w:val="BodyText"/>
            </w:pPr>
            <w:r w:rsidRPr="00D34EF0">
              <w:t>Supper</w:t>
            </w:r>
          </w:p>
        </w:tc>
        <w:tc>
          <w:tcPr>
            <w:tcW w:w="8883" w:type="dxa"/>
          </w:tcPr>
          <w:p w14:paraId="4792DE87" w14:textId="77777777" w:rsidR="00476DD3" w:rsidRPr="00D34EF0" w:rsidRDefault="00476DD3" w:rsidP="00476DD3">
            <w:pPr>
              <w:pStyle w:val="ListParagraph"/>
              <w:numPr>
                <w:ilvl w:val="0"/>
                <w:numId w:val="33"/>
              </w:numPr>
            </w:pPr>
            <w:r>
              <w:t>Skinless chicken breast</w:t>
            </w:r>
          </w:p>
          <w:p w14:paraId="686FC2BF" w14:textId="77777777" w:rsidR="00476DD3" w:rsidRPr="00D34EF0" w:rsidRDefault="00476DD3" w:rsidP="00476DD3">
            <w:pPr>
              <w:pStyle w:val="ListParagraph"/>
              <w:numPr>
                <w:ilvl w:val="0"/>
                <w:numId w:val="33"/>
              </w:numPr>
            </w:pPr>
            <w:r>
              <w:t>White roll with margarine</w:t>
            </w:r>
          </w:p>
          <w:p w14:paraId="228F1432" w14:textId="77777777" w:rsidR="00476DD3" w:rsidRPr="00D34EF0" w:rsidRDefault="00476DD3" w:rsidP="00476DD3">
            <w:pPr>
              <w:pStyle w:val="ListParagraph"/>
              <w:numPr>
                <w:ilvl w:val="0"/>
                <w:numId w:val="33"/>
              </w:numPr>
            </w:pPr>
            <w:r>
              <w:t>Frozen yogurt, pudding, ice cream (no nuts or seeds)</w:t>
            </w:r>
          </w:p>
          <w:p w14:paraId="660690D6" w14:textId="77777777" w:rsidR="00476DD3" w:rsidRPr="00D34EF0" w:rsidRDefault="00476DD3" w:rsidP="00476DD3">
            <w:pPr>
              <w:pStyle w:val="ListParagraph"/>
              <w:numPr>
                <w:ilvl w:val="0"/>
                <w:numId w:val="33"/>
              </w:numPr>
              <w:spacing w:after="0"/>
            </w:pPr>
            <w:r>
              <w:t>Decaffeinated drinks</w:t>
            </w:r>
          </w:p>
        </w:tc>
      </w:tr>
      <w:tr w:rsidR="00476DD3" w:rsidRPr="00D34EF0" w14:paraId="36AA3D54" w14:textId="77777777" w:rsidTr="00E936A0">
        <w:tc>
          <w:tcPr>
            <w:tcW w:w="1395" w:type="dxa"/>
          </w:tcPr>
          <w:p w14:paraId="0CF524F4" w14:textId="77777777" w:rsidR="00476DD3" w:rsidRDefault="00476DD3" w:rsidP="00E936A0">
            <w:pPr>
              <w:pStyle w:val="BodyText"/>
            </w:pPr>
            <w:r w:rsidRPr="00D34EF0">
              <w:t xml:space="preserve">Evening </w:t>
            </w:r>
          </w:p>
          <w:p w14:paraId="33976169" w14:textId="77777777" w:rsidR="00476DD3" w:rsidRPr="00D34EF0" w:rsidRDefault="00476DD3" w:rsidP="00E936A0">
            <w:pPr>
              <w:pStyle w:val="BodyText"/>
            </w:pPr>
            <w:r w:rsidRPr="00D34EF0">
              <w:t>snack</w:t>
            </w:r>
          </w:p>
        </w:tc>
        <w:tc>
          <w:tcPr>
            <w:tcW w:w="8883" w:type="dxa"/>
          </w:tcPr>
          <w:p w14:paraId="5180B888" w14:textId="77777777" w:rsidR="00476DD3" w:rsidRPr="00D34EF0" w:rsidRDefault="00476DD3" w:rsidP="00476DD3">
            <w:pPr>
              <w:pStyle w:val="ListParagraph"/>
              <w:numPr>
                <w:ilvl w:val="0"/>
                <w:numId w:val="34"/>
              </w:numPr>
              <w:rPr>
                <w:rFonts w:asciiTheme="minorHAnsi" w:eastAsiaTheme="minorEastAsia" w:hAnsiTheme="minorHAnsi"/>
                <w:szCs w:val="28"/>
              </w:rPr>
            </w:pPr>
            <w:r>
              <w:t xml:space="preserve">Crackers, cheese, plain biscuits, </w:t>
            </w:r>
            <w:r w:rsidRPr="34F373C4">
              <w:rPr>
                <w:rFonts w:eastAsia="Arial"/>
                <w:color w:val="000000" w:themeColor="text1"/>
                <w:szCs w:val="28"/>
              </w:rPr>
              <w:t>pudding, custard, or yogurt (no nuts or seeds)</w:t>
            </w:r>
          </w:p>
          <w:p w14:paraId="52342CDF" w14:textId="77777777" w:rsidR="00476DD3" w:rsidRPr="00D34EF0" w:rsidRDefault="00476DD3" w:rsidP="00476DD3">
            <w:pPr>
              <w:pStyle w:val="ListParagraph"/>
              <w:numPr>
                <w:ilvl w:val="0"/>
                <w:numId w:val="34"/>
              </w:numPr>
              <w:spacing w:after="0"/>
            </w:pPr>
            <w:r>
              <w:t>Fruit juice or milk</w:t>
            </w:r>
          </w:p>
        </w:tc>
      </w:tr>
    </w:tbl>
    <w:p w14:paraId="591AF92D" w14:textId="77777777" w:rsidR="00476DD3" w:rsidRDefault="00476DD3" w:rsidP="00476DD3">
      <w:pPr>
        <w:rPr>
          <w:b/>
        </w:rPr>
      </w:pPr>
    </w:p>
    <w:p w14:paraId="7AD61653" w14:textId="77777777" w:rsidR="00476DD3" w:rsidRPr="00450E64" w:rsidRDefault="00476DD3" w:rsidP="00476DD3">
      <w:pPr>
        <w:rPr>
          <w:b/>
          <w:sz w:val="32"/>
        </w:rPr>
      </w:pPr>
      <w:r w:rsidRPr="00450E64">
        <w:rPr>
          <w:b/>
          <w:sz w:val="32"/>
        </w:rPr>
        <w:t>The day before surgery</w:t>
      </w:r>
    </w:p>
    <w:p w14:paraId="02236C56" w14:textId="77777777" w:rsidR="00476DD3" w:rsidRPr="00450E64" w:rsidRDefault="00476DD3" w:rsidP="00476DD3">
      <w:pPr>
        <w:tabs>
          <w:tab w:val="left" w:pos="4820"/>
          <w:tab w:val="left" w:pos="8505"/>
        </w:tabs>
        <w:rPr>
          <w:b/>
          <w:sz w:val="16"/>
          <w:szCs w:val="16"/>
        </w:rPr>
      </w:pPr>
    </w:p>
    <w:p w14:paraId="23FFCE39" w14:textId="77777777" w:rsidR="00476DD3" w:rsidRDefault="00476DD3" w:rsidP="00476DD3">
      <w:pPr>
        <w:pStyle w:val="BodyText"/>
        <w:spacing w:after="0"/>
      </w:pPr>
      <w:r>
        <w:rPr>
          <w:rFonts w:ascii="Wingdings" w:eastAsia="Wingdings" w:hAnsi="Wingdings" w:cs="Wingdings"/>
        </w:rPr>
        <w:t></w:t>
      </w:r>
      <w:r w:rsidRPr="005737BF">
        <w:t xml:space="preserve"> </w:t>
      </w:r>
      <w:r>
        <w:t>C</w:t>
      </w:r>
      <w:r w:rsidRPr="00D34EF0">
        <w:t>heck box when complete</w:t>
      </w:r>
      <w:r>
        <w:t xml:space="preserve">            </w:t>
      </w:r>
      <w:r w:rsidRPr="005737BF">
        <w:t>Date:</w:t>
      </w:r>
      <w:r>
        <w:t xml:space="preserve"> </w:t>
      </w:r>
      <w:r w:rsidRPr="005737BF">
        <w:t xml:space="preserve"> _______________________      </w:t>
      </w:r>
      <w:r>
        <w:t xml:space="preserve">                                                                         </w:t>
      </w:r>
    </w:p>
    <w:p w14:paraId="27973648" w14:textId="77777777" w:rsidR="00476DD3" w:rsidRDefault="00476DD3" w:rsidP="00476DD3">
      <w:pPr>
        <w:pStyle w:val="BodyText"/>
      </w:pPr>
      <w:r>
        <w:t xml:space="preserve">                                                                                   (</w:t>
      </w:r>
      <w:proofErr w:type="spellStart"/>
      <w:r>
        <w:t>yy</w:t>
      </w:r>
      <w:proofErr w:type="spellEnd"/>
      <w:r>
        <w:t>/mm/dd)</w:t>
      </w:r>
    </w:p>
    <w:p w14:paraId="6F0A1CE7" w14:textId="77777777" w:rsidR="00476DD3" w:rsidRDefault="00476DD3" w:rsidP="00476DD3">
      <w:pPr>
        <w:pStyle w:val="BodyText"/>
      </w:pPr>
      <w:r>
        <w:t>1. Have a light breakfast before taking your laxative</w:t>
      </w:r>
    </w:p>
    <w:p w14:paraId="7203C552" w14:textId="77777777" w:rsidR="00476DD3" w:rsidRDefault="00476DD3" w:rsidP="00476DD3">
      <w:pPr>
        <w:pStyle w:val="BodyText"/>
      </w:pPr>
      <w:r>
        <w:t>2. Next, drink your laxative</w:t>
      </w:r>
    </w:p>
    <w:p w14:paraId="15B5E14A" w14:textId="77777777" w:rsidR="00476DD3" w:rsidRPr="0025065B" w:rsidRDefault="00476DD3" w:rsidP="00476DD3">
      <w:pPr>
        <w:pStyle w:val="BodyText"/>
        <w:ind w:left="284" w:hanging="284"/>
        <w:rPr>
          <w:b/>
        </w:rPr>
      </w:pPr>
      <w:r>
        <w:t xml:space="preserve">3. </w:t>
      </w:r>
      <w:r w:rsidRPr="0025065B">
        <w:rPr>
          <w:b/>
        </w:rPr>
        <w:t xml:space="preserve">After your laxative, do not eat any food. Do not have any dairy products or juice with pulp. </w:t>
      </w:r>
    </w:p>
    <w:p w14:paraId="7D908927" w14:textId="77777777" w:rsidR="00476DD3" w:rsidRPr="00450E64" w:rsidRDefault="00476DD3" w:rsidP="00476DD3">
      <w:pPr>
        <w:pStyle w:val="ListParagraph"/>
        <w:numPr>
          <w:ilvl w:val="0"/>
          <w:numId w:val="0"/>
        </w:numPr>
        <w:ind w:left="720"/>
        <w:rPr>
          <w:sz w:val="16"/>
          <w:szCs w:val="16"/>
        </w:rPr>
      </w:pPr>
    </w:p>
    <w:p w14:paraId="2CEAA2FE" w14:textId="77777777" w:rsidR="00476DD3" w:rsidRPr="00D34EF0" w:rsidRDefault="00476DD3" w:rsidP="00476DD3">
      <w:r>
        <w:t xml:space="preserve">Drink ONLY clear fluids (liquids you can see through) all day. It is used before surgery to ensure that your digestive tract is empty. </w:t>
      </w:r>
    </w:p>
    <w:p w14:paraId="407BADA2" w14:textId="77777777" w:rsidR="00476DD3" w:rsidRPr="00D34EF0" w:rsidRDefault="00476DD3" w:rsidP="00476DD3">
      <w:pPr>
        <w:pStyle w:val="BodyText"/>
      </w:pPr>
      <w:r>
        <w:t xml:space="preserve">On a clear fluid </w:t>
      </w:r>
      <w:proofErr w:type="gramStart"/>
      <w:r>
        <w:t>diet</w:t>
      </w:r>
      <w:proofErr w:type="gramEnd"/>
      <w:r>
        <w:t xml:space="preserve"> you are encouraged to drink at least 8 glasses of fluid throughout the day to prevent dehydration.</w:t>
      </w:r>
    </w:p>
    <w:p w14:paraId="63C10501" w14:textId="77777777" w:rsidR="00476DD3" w:rsidRPr="00D34EF0" w:rsidRDefault="00476DD3" w:rsidP="00476DD3">
      <w:pPr>
        <w:pStyle w:val="BodyText"/>
      </w:pPr>
      <w:r w:rsidRPr="00AE5AA7">
        <w:rPr>
          <w:b/>
        </w:rPr>
        <w:t>If you are a diabetic</w:t>
      </w:r>
      <w:r w:rsidRPr="005737BF">
        <w:t xml:space="preserve">: </w:t>
      </w:r>
      <w:r w:rsidRPr="00D34EF0">
        <w:t xml:space="preserve">Check with your </w:t>
      </w:r>
      <w:r>
        <w:t>d</w:t>
      </w:r>
      <w:r w:rsidRPr="00D34EF0">
        <w:t>octor about taking your usual medications.</w:t>
      </w: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5730"/>
        <w:gridCol w:w="4545"/>
      </w:tblGrid>
      <w:tr w:rsidR="00476DD3" w:rsidRPr="00D34EF0" w14:paraId="16EAB2AE" w14:textId="77777777" w:rsidTr="00E936A0">
        <w:trPr>
          <w:trHeight w:val="488"/>
        </w:trPr>
        <w:tc>
          <w:tcPr>
            <w:tcW w:w="5730" w:type="dxa"/>
            <w:vAlign w:val="center"/>
          </w:tcPr>
          <w:p w14:paraId="7EE9D971" w14:textId="77777777" w:rsidR="00476DD3" w:rsidRPr="00D34EF0" w:rsidRDefault="00476DD3" w:rsidP="00E936A0">
            <w:pPr>
              <w:pStyle w:val="Heading10"/>
              <w:spacing w:after="0"/>
            </w:pPr>
            <w:r w:rsidRPr="00D34EF0">
              <w:t xml:space="preserve">Fluids </w:t>
            </w:r>
            <w:r>
              <w:t>a</w:t>
            </w:r>
            <w:r w:rsidRPr="00D34EF0">
              <w:t>llowed</w:t>
            </w:r>
          </w:p>
        </w:tc>
        <w:tc>
          <w:tcPr>
            <w:tcW w:w="4545" w:type="dxa"/>
            <w:vAlign w:val="center"/>
          </w:tcPr>
          <w:p w14:paraId="6C47BB56" w14:textId="77777777" w:rsidR="00476DD3" w:rsidRPr="00D34EF0" w:rsidRDefault="00476DD3" w:rsidP="00E936A0">
            <w:pPr>
              <w:pStyle w:val="Heading10"/>
              <w:spacing w:after="0"/>
            </w:pPr>
            <w:r w:rsidRPr="00D34EF0">
              <w:t xml:space="preserve">Fluids </w:t>
            </w:r>
            <w:r>
              <w:t>n</w:t>
            </w:r>
            <w:r w:rsidRPr="00D34EF0">
              <w:t xml:space="preserve">ot </w:t>
            </w:r>
            <w:r>
              <w:t>a</w:t>
            </w:r>
            <w:r w:rsidRPr="00D34EF0">
              <w:t>llowed</w:t>
            </w:r>
          </w:p>
        </w:tc>
      </w:tr>
      <w:tr w:rsidR="00476DD3" w:rsidRPr="00D34EF0" w14:paraId="0103FBC0" w14:textId="77777777" w:rsidTr="00E936A0">
        <w:tc>
          <w:tcPr>
            <w:tcW w:w="5730" w:type="dxa"/>
          </w:tcPr>
          <w:p w14:paraId="44D567FF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Clear juices (apple, white cranberry, peach, white grape juice)</w:t>
            </w:r>
          </w:p>
        </w:tc>
        <w:tc>
          <w:tcPr>
            <w:tcW w:w="4545" w:type="dxa"/>
          </w:tcPr>
          <w:p w14:paraId="4A03709C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Milk or milk products (milkshakes, custards, yogurt)</w:t>
            </w:r>
          </w:p>
        </w:tc>
      </w:tr>
      <w:tr w:rsidR="00476DD3" w:rsidRPr="00D34EF0" w14:paraId="4F00424C" w14:textId="77777777" w:rsidTr="00E936A0">
        <w:tc>
          <w:tcPr>
            <w:tcW w:w="5730" w:type="dxa"/>
          </w:tcPr>
          <w:p w14:paraId="10DD9785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Water</w:t>
            </w:r>
          </w:p>
        </w:tc>
        <w:tc>
          <w:tcPr>
            <w:tcW w:w="4545" w:type="dxa"/>
          </w:tcPr>
          <w:p w14:paraId="200A8796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Cream soups</w:t>
            </w:r>
          </w:p>
        </w:tc>
      </w:tr>
      <w:tr w:rsidR="00476DD3" w:rsidRPr="00D34EF0" w14:paraId="7CB6899F" w14:textId="77777777" w:rsidTr="00E936A0">
        <w:tc>
          <w:tcPr>
            <w:tcW w:w="5730" w:type="dxa"/>
          </w:tcPr>
          <w:p w14:paraId="57FC33AA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Clear broth</w:t>
            </w:r>
            <w:r>
              <w:t xml:space="preserve"> or bouillon</w:t>
            </w:r>
          </w:p>
        </w:tc>
        <w:tc>
          <w:tcPr>
            <w:tcW w:w="4545" w:type="dxa"/>
          </w:tcPr>
          <w:p w14:paraId="0156DF06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Tomato juice</w:t>
            </w:r>
          </w:p>
        </w:tc>
      </w:tr>
      <w:tr w:rsidR="00476DD3" w:rsidRPr="00D34EF0" w14:paraId="2A9CA377" w14:textId="77777777" w:rsidTr="00E936A0">
        <w:tc>
          <w:tcPr>
            <w:tcW w:w="5730" w:type="dxa"/>
          </w:tcPr>
          <w:p w14:paraId="01CA8B8F" w14:textId="77777777" w:rsidR="00476DD3" w:rsidRPr="00D34EF0" w:rsidRDefault="00476DD3" w:rsidP="00E936A0">
            <w:pPr>
              <w:pStyle w:val="BodyText"/>
              <w:spacing w:after="0"/>
              <w:rPr>
                <w:b/>
                <w:bCs/>
              </w:rPr>
            </w:pPr>
            <w:r>
              <w:t>Sodas (ginger-ale, lemon, lime or club soda)</w:t>
            </w:r>
          </w:p>
        </w:tc>
        <w:tc>
          <w:tcPr>
            <w:tcW w:w="4545" w:type="dxa"/>
          </w:tcPr>
          <w:p w14:paraId="52589017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Orange juice</w:t>
            </w:r>
          </w:p>
        </w:tc>
      </w:tr>
      <w:tr w:rsidR="00476DD3" w:rsidRPr="00D34EF0" w14:paraId="18D4B8AE" w14:textId="77777777" w:rsidTr="00E936A0">
        <w:tc>
          <w:tcPr>
            <w:tcW w:w="5730" w:type="dxa"/>
          </w:tcPr>
          <w:p w14:paraId="5637E64B" w14:textId="77777777" w:rsidR="00476DD3" w:rsidRPr="00D34EF0" w:rsidRDefault="00476DD3" w:rsidP="00E936A0">
            <w:pPr>
              <w:pStyle w:val="BodyText"/>
              <w:spacing w:after="0"/>
            </w:pPr>
            <w:r>
              <w:t xml:space="preserve">Decaffeinated coffee or tea </w:t>
            </w:r>
            <w:r w:rsidRPr="34F373C4">
              <w:rPr>
                <w:u w:val="single"/>
              </w:rPr>
              <w:t>without cream or milk</w:t>
            </w:r>
            <w:r>
              <w:t xml:space="preserve"> </w:t>
            </w:r>
          </w:p>
        </w:tc>
        <w:tc>
          <w:tcPr>
            <w:tcW w:w="4545" w:type="dxa"/>
          </w:tcPr>
          <w:p w14:paraId="398AB1D3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Oatmeal or Cream of Wheat</w:t>
            </w:r>
            <w:r>
              <w:t>™</w:t>
            </w:r>
          </w:p>
        </w:tc>
      </w:tr>
      <w:tr w:rsidR="00476DD3" w:rsidRPr="00D34EF0" w14:paraId="077FF464" w14:textId="77777777" w:rsidTr="00E936A0">
        <w:tc>
          <w:tcPr>
            <w:tcW w:w="5730" w:type="dxa"/>
          </w:tcPr>
          <w:p w14:paraId="33BDBA90" w14:textId="77777777" w:rsidR="00476DD3" w:rsidRPr="00D34EF0" w:rsidRDefault="00476DD3" w:rsidP="00E936A0">
            <w:pPr>
              <w:pStyle w:val="BodyText"/>
              <w:spacing w:after="0"/>
            </w:pPr>
            <w:r w:rsidRPr="00D34EF0">
              <w:t>Water popsicles</w:t>
            </w:r>
          </w:p>
        </w:tc>
        <w:tc>
          <w:tcPr>
            <w:tcW w:w="4545" w:type="dxa"/>
          </w:tcPr>
          <w:p w14:paraId="10AAE781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Grapefruit juice</w:t>
            </w:r>
          </w:p>
        </w:tc>
      </w:tr>
      <w:tr w:rsidR="00476DD3" w:rsidRPr="00D34EF0" w14:paraId="44AA5723" w14:textId="77777777" w:rsidTr="00E936A0">
        <w:tc>
          <w:tcPr>
            <w:tcW w:w="5730" w:type="dxa"/>
          </w:tcPr>
          <w:p w14:paraId="52CF6077" w14:textId="77777777" w:rsidR="00476DD3" w:rsidRPr="00D34EF0" w:rsidRDefault="00476DD3" w:rsidP="00E936A0">
            <w:pPr>
              <w:pStyle w:val="BodyText"/>
              <w:spacing w:after="0"/>
            </w:pPr>
            <w:r w:rsidRPr="00D34EF0">
              <w:t>Lemonade</w:t>
            </w:r>
          </w:p>
        </w:tc>
        <w:tc>
          <w:tcPr>
            <w:tcW w:w="4545" w:type="dxa"/>
          </w:tcPr>
          <w:p w14:paraId="78B4A1A6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  <w:r w:rsidRPr="00D34EF0">
              <w:t>Alcohol</w:t>
            </w:r>
          </w:p>
        </w:tc>
      </w:tr>
      <w:tr w:rsidR="00476DD3" w:rsidRPr="00D34EF0" w14:paraId="34EAD1B0" w14:textId="77777777" w:rsidTr="00E936A0">
        <w:tc>
          <w:tcPr>
            <w:tcW w:w="5730" w:type="dxa"/>
          </w:tcPr>
          <w:p w14:paraId="55DDC10A" w14:textId="77777777" w:rsidR="00476DD3" w:rsidRPr="00D34EF0" w:rsidRDefault="00476DD3" w:rsidP="00E936A0">
            <w:pPr>
              <w:pStyle w:val="BodyText"/>
              <w:spacing w:after="0"/>
            </w:pPr>
            <w:r w:rsidRPr="00D34EF0">
              <w:t>Kool Aid</w:t>
            </w:r>
          </w:p>
        </w:tc>
        <w:tc>
          <w:tcPr>
            <w:tcW w:w="4545" w:type="dxa"/>
          </w:tcPr>
          <w:p w14:paraId="374388FB" w14:textId="77777777" w:rsidR="00476DD3" w:rsidRPr="00AE5AA7" w:rsidRDefault="00476DD3" w:rsidP="00E936A0">
            <w:pPr>
              <w:pStyle w:val="BodyText"/>
              <w:spacing w:after="0"/>
            </w:pPr>
            <w:r w:rsidRPr="00AE5AA7">
              <w:t xml:space="preserve">Fruit Smoothies </w:t>
            </w:r>
          </w:p>
        </w:tc>
      </w:tr>
      <w:tr w:rsidR="00476DD3" w:rsidRPr="00D34EF0" w14:paraId="2BE282A0" w14:textId="77777777" w:rsidTr="00E936A0">
        <w:tc>
          <w:tcPr>
            <w:tcW w:w="5730" w:type="dxa"/>
          </w:tcPr>
          <w:p w14:paraId="2F7B11DF" w14:textId="77777777" w:rsidR="00476DD3" w:rsidRPr="00D34EF0" w:rsidRDefault="00476DD3" w:rsidP="00E936A0">
            <w:pPr>
              <w:pStyle w:val="BodyText"/>
              <w:spacing w:after="0"/>
            </w:pPr>
            <w:r>
              <w:t>Sports drinks (Powerade™, Gatorade™)</w:t>
            </w:r>
          </w:p>
        </w:tc>
        <w:tc>
          <w:tcPr>
            <w:tcW w:w="4545" w:type="dxa"/>
          </w:tcPr>
          <w:p w14:paraId="1F69760D" w14:textId="77777777" w:rsidR="00476DD3" w:rsidRPr="00AE5AA7" w:rsidRDefault="00476DD3" w:rsidP="00E936A0">
            <w:pPr>
              <w:pStyle w:val="BodyText"/>
              <w:spacing w:after="0"/>
            </w:pPr>
            <w:r w:rsidRPr="00AE5AA7">
              <w:t>Fruit Juices with pulp</w:t>
            </w:r>
          </w:p>
        </w:tc>
      </w:tr>
      <w:tr w:rsidR="00476DD3" w:rsidRPr="00D34EF0" w14:paraId="3DA81457" w14:textId="77777777" w:rsidTr="00E936A0">
        <w:tc>
          <w:tcPr>
            <w:tcW w:w="5730" w:type="dxa"/>
          </w:tcPr>
          <w:p w14:paraId="2BBA0CEB" w14:textId="77777777" w:rsidR="00476DD3" w:rsidRPr="00D34EF0" w:rsidRDefault="00476DD3" w:rsidP="00E936A0">
            <w:pPr>
              <w:pStyle w:val="BodyText"/>
              <w:spacing w:after="0"/>
            </w:pPr>
            <w:r w:rsidRPr="00D34EF0">
              <w:t>Hard candies</w:t>
            </w:r>
          </w:p>
        </w:tc>
        <w:tc>
          <w:tcPr>
            <w:tcW w:w="4545" w:type="dxa"/>
          </w:tcPr>
          <w:p w14:paraId="1B8E5037" w14:textId="77777777" w:rsidR="00476DD3" w:rsidRPr="00AE5AA7" w:rsidRDefault="00476DD3" w:rsidP="00E936A0">
            <w:pPr>
              <w:pStyle w:val="BodyText"/>
              <w:spacing w:after="0"/>
            </w:pPr>
            <w:r>
              <w:t>Prune juice</w:t>
            </w:r>
          </w:p>
        </w:tc>
      </w:tr>
      <w:tr w:rsidR="00476DD3" w:rsidRPr="00D34EF0" w14:paraId="768A7312" w14:textId="77777777" w:rsidTr="00E936A0">
        <w:tc>
          <w:tcPr>
            <w:tcW w:w="5730" w:type="dxa"/>
          </w:tcPr>
          <w:p w14:paraId="74211695" w14:textId="77777777" w:rsidR="00476DD3" w:rsidRDefault="00476DD3" w:rsidP="00E936A0">
            <w:pPr>
              <w:pStyle w:val="BodyText"/>
              <w:spacing w:after="0"/>
            </w:pPr>
            <w:r w:rsidRPr="00D34EF0">
              <w:t>Clear gelatin (Jell-O</w:t>
            </w:r>
            <w:r>
              <w:t>™</w:t>
            </w:r>
            <w:r w:rsidRPr="00D34EF0">
              <w:t xml:space="preserve">) with no </w:t>
            </w:r>
          </w:p>
          <w:p w14:paraId="346C4F2F" w14:textId="77777777" w:rsidR="00476DD3" w:rsidRPr="00D34EF0" w:rsidRDefault="00476DD3" w:rsidP="00E936A0">
            <w:pPr>
              <w:pStyle w:val="BodyText"/>
              <w:spacing w:after="0"/>
            </w:pPr>
            <w:r w:rsidRPr="00D34EF0">
              <w:t>added fruit</w:t>
            </w:r>
          </w:p>
        </w:tc>
        <w:tc>
          <w:tcPr>
            <w:tcW w:w="4545" w:type="dxa"/>
          </w:tcPr>
          <w:p w14:paraId="3A269E0F" w14:textId="77777777" w:rsidR="00476DD3" w:rsidRPr="00D34EF0" w:rsidRDefault="00476DD3" w:rsidP="00E936A0">
            <w:pPr>
              <w:pStyle w:val="BodyText"/>
              <w:spacing w:after="0"/>
              <w:rPr>
                <w:b/>
                <w:bCs/>
              </w:rPr>
            </w:pPr>
            <w:r w:rsidRPr="34F373C4">
              <w:rPr>
                <w:u w:val="single"/>
              </w:rPr>
              <w:t xml:space="preserve">Do not </w:t>
            </w:r>
            <w:r>
              <w:t xml:space="preserve">drink or eat anything with      red or purple </w:t>
            </w:r>
            <w:proofErr w:type="spellStart"/>
            <w:r>
              <w:t>colouring</w:t>
            </w:r>
            <w:proofErr w:type="spellEnd"/>
            <w:r>
              <w:t xml:space="preserve">.  This can cause </w:t>
            </w:r>
            <w:proofErr w:type="spellStart"/>
            <w:r>
              <w:t>discolouration</w:t>
            </w:r>
            <w:proofErr w:type="spellEnd"/>
            <w:r>
              <w:t xml:space="preserve"> in the bowel.</w:t>
            </w:r>
          </w:p>
        </w:tc>
      </w:tr>
      <w:tr w:rsidR="00476DD3" w:rsidRPr="00D34EF0" w14:paraId="22BD56DE" w14:textId="77777777" w:rsidTr="00E936A0">
        <w:tc>
          <w:tcPr>
            <w:tcW w:w="5730" w:type="dxa"/>
          </w:tcPr>
          <w:p w14:paraId="386D80A3" w14:textId="77777777" w:rsidR="00476DD3" w:rsidRPr="00D34EF0" w:rsidRDefault="00476DD3" w:rsidP="00E936A0">
            <w:pPr>
              <w:pStyle w:val="BodyText"/>
              <w:spacing w:after="0"/>
            </w:pPr>
            <w:r>
              <w:t xml:space="preserve">Clear nutritional supplements such as Boost Fruit beverage </w:t>
            </w:r>
          </w:p>
        </w:tc>
        <w:tc>
          <w:tcPr>
            <w:tcW w:w="4545" w:type="dxa"/>
          </w:tcPr>
          <w:p w14:paraId="5BECB3DF" w14:textId="77777777" w:rsidR="00476DD3" w:rsidRPr="00D34EF0" w:rsidRDefault="00476DD3" w:rsidP="00E936A0">
            <w:pPr>
              <w:pStyle w:val="BodyText"/>
              <w:spacing w:after="0"/>
              <w:rPr>
                <w:b/>
              </w:rPr>
            </w:pPr>
          </w:p>
        </w:tc>
      </w:tr>
    </w:tbl>
    <w:p w14:paraId="54BA48DB" w14:textId="77777777" w:rsidR="00476DD3" w:rsidRPr="00450E64" w:rsidRDefault="00476DD3" w:rsidP="00476DD3">
      <w:pPr>
        <w:pStyle w:val="BodyText"/>
        <w:spacing w:after="0"/>
        <w:rPr>
          <w:sz w:val="16"/>
          <w:szCs w:val="16"/>
        </w:rPr>
      </w:pPr>
    </w:p>
    <w:p w14:paraId="0989DAF8" w14:textId="77777777" w:rsidR="00476DD3" w:rsidRPr="00D34EF0" w:rsidRDefault="00476DD3" w:rsidP="00476DD3">
      <w:pPr>
        <w:pStyle w:val="BodyText"/>
        <w:spacing w:after="0"/>
      </w:pPr>
      <w:r w:rsidRPr="00D34EF0">
        <w:t>Remember to drink plenty of fluids the day before surgery, at least 6 - 8 glasses.</w:t>
      </w:r>
    </w:p>
    <w:p w14:paraId="08A214AB" w14:textId="77777777" w:rsidR="00476DD3" w:rsidRPr="00450E64" w:rsidRDefault="00476DD3" w:rsidP="00476DD3">
      <w:pPr>
        <w:pStyle w:val="BodyText"/>
        <w:spacing w:after="0"/>
        <w:rPr>
          <w:sz w:val="16"/>
          <w:szCs w:val="16"/>
        </w:rPr>
      </w:pPr>
    </w:p>
    <w:p w14:paraId="4CFF9CEB" w14:textId="77777777" w:rsidR="00476DD3" w:rsidRDefault="00476DD3" w:rsidP="00476DD3">
      <w:pPr>
        <w:rPr>
          <w:rFonts w:eastAsiaTheme="minorHAnsi"/>
          <w:b/>
        </w:rPr>
      </w:pPr>
      <w:r w:rsidRPr="00E0716A">
        <w:rPr>
          <w:b/>
          <w:szCs w:val="28"/>
        </w:rPr>
        <w:t xml:space="preserve">If you are thirsty, you may drink clear fluids </w:t>
      </w:r>
      <w:r w:rsidRPr="00E0716A">
        <w:rPr>
          <w:rFonts w:eastAsiaTheme="minorHAnsi"/>
          <w:b/>
        </w:rPr>
        <w:t>apple juic</w:t>
      </w:r>
      <w:r>
        <w:rPr>
          <w:rFonts w:eastAsiaTheme="minorHAnsi"/>
          <w:b/>
        </w:rPr>
        <w:t>e</w:t>
      </w:r>
      <w:r w:rsidRPr="00E0716A">
        <w:rPr>
          <w:rFonts w:eastAsiaTheme="minorHAnsi"/>
          <w:b/>
        </w:rPr>
        <w:t xml:space="preserve"> or ginger-ale™ until you leave to come to the hospital.</w:t>
      </w:r>
    </w:p>
    <w:p w14:paraId="0533B113" w14:textId="77777777" w:rsidR="00476DD3" w:rsidRDefault="00476DD3" w:rsidP="00476DD3">
      <w:pPr>
        <w:pStyle w:val="BodyText"/>
        <w:spacing w:after="0"/>
        <w:rPr>
          <w:b/>
        </w:rPr>
      </w:pPr>
      <w:r w:rsidRPr="00971892">
        <w:rPr>
          <w:b/>
        </w:rPr>
        <w:t xml:space="preserve">Please drink one cup (250 </w:t>
      </w:r>
      <w:r w:rsidRPr="00E0716A">
        <w:rPr>
          <w:b/>
        </w:rPr>
        <w:t>mL</w:t>
      </w:r>
      <w:r w:rsidRPr="00971892">
        <w:rPr>
          <w:b/>
        </w:rPr>
        <w:t>) 8 ounces clear fluid e.g. apple juice or ginger-ale™, before leaving to come to hospital</w:t>
      </w:r>
    </w:p>
    <w:p w14:paraId="2B1CE73E" w14:textId="77777777" w:rsidR="00476DD3" w:rsidRPr="00D34EF0" w:rsidRDefault="00476DD3" w:rsidP="00476DD3">
      <w:pPr>
        <w:pStyle w:val="BodyText"/>
        <w:spacing w:after="0"/>
      </w:pPr>
    </w:p>
    <w:p w14:paraId="0C799459" w14:textId="77777777" w:rsidR="00623DA3" w:rsidRPr="00476DD3" w:rsidRDefault="00623DA3" w:rsidP="00476DD3">
      <w:pPr>
        <w:rPr>
          <w:rFonts w:eastAsiaTheme="minorHAnsi"/>
        </w:rPr>
      </w:pPr>
      <w:bookmarkStart w:id="2" w:name="_GoBack"/>
      <w:bookmarkEnd w:id="2"/>
    </w:p>
    <w:sectPr w:rsidR="00623DA3" w:rsidRPr="00476DD3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92632" w14:textId="77777777" w:rsidR="00EE2397" w:rsidRDefault="00EE2397" w:rsidP="00E413BD">
      <w:r>
        <w:separator/>
      </w:r>
    </w:p>
  </w:endnote>
  <w:endnote w:type="continuationSeparator" w:id="0">
    <w:p w14:paraId="2BC8DFD8" w14:textId="77777777" w:rsidR="00EE2397" w:rsidRDefault="00EE2397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2D3EE400" w:rsidR="00287C46" w:rsidRPr="00405B6D" w:rsidRDefault="00953890" w:rsidP="00BC7616">
    <w:pPr>
      <w:pStyle w:val="FormNumber"/>
      <w:tabs>
        <w:tab w:val="left" w:pos="9990"/>
      </w:tabs>
      <w:ind w:left="-180" w:right="720"/>
    </w:pPr>
    <w:r>
      <w:t>PATS</w:t>
    </w:r>
    <w:r w:rsidR="0050553C">
      <w:t xml:space="preserve"> </w:t>
    </w:r>
    <w:r>
      <w:t>1437</w:t>
    </w:r>
    <w:r w:rsidR="000734B2">
      <w:t>-</w:t>
    </w:r>
    <w:r w:rsidR="00486854">
      <w:t>23</w:t>
    </w:r>
    <w:r w:rsidR="000734B2">
      <w:t>-0</w:t>
    </w:r>
    <w:r w:rsidR="00615362">
      <w:t>2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30D6B" w14:textId="77777777" w:rsidR="00EE2397" w:rsidRDefault="00EE2397" w:rsidP="00E413BD">
      <w:r>
        <w:separator/>
      </w:r>
    </w:p>
  </w:footnote>
  <w:footnote w:type="continuationSeparator" w:id="0">
    <w:p w14:paraId="76E0C3F5" w14:textId="77777777" w:rsidR="00EE2397" w:rsidRDefault="00EE2397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15925"/>
    <w:multiLevelType w:val="hybridMultilevel"/>
    <w:tmpl w:val="73C49C6E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152B"/>
    <w:multiLevelType w:val="hybridMultilevel"/>
    <w:tmpl w:val="690EC744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6AA1"/>
    <w:multiLevelType w:val="hybridMultilevel"/>
    <w:tmpl w:val="DD127E9A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B33E7"/>
    <w:multiLevelType w:val="hybridMultilevel"/>
    <w:tmpl w:val="E32466C2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418B"/>
    <w:multiLevelType w:val="hybridMultilevel"/>
    <w:tmpl w:val="70B43B2A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20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6622E"/>
    <w:multiLevelType w:val="hybridMultilevel"/>
    <w:tmpl w:val="7EA04F30"/>
    <w:lvl w:ilvl="0" w:tplc="5BF06B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4"/>
  </w:num>
  <w:num w:numId="4">
    <w:abstractNumId w:val="23"/>
  </w:num>
  <w:num w:numId="5">
    <w:abstractNumId w:val="23"/>
  </w:num>
  <w:num w:numId="6">
    <w:abstractNumId w:val="0"/>
  </w:num>
  <w:num w:numId="7">
    <w:abstractNumId w:val="0"/>
  </w:num>
  <w:num w:numId="8">
    <w:abstractNumId w:val="23"/>
  </w:num>
  <w:num w:numId="9">
    <w:abstractNumId w:val="3"/>
  </w:num>
  <w:num w:numId="10">
    <w:abstractNumId w:val="1"/>
  </w:num>
  <w:num w:numId="11">
    <w:abstractNumId w:val="4"/>
  </w:num>
  <w:num w:numId="12">
    <w:abstractNumId w:val="18"/>
  </w:num>
  <w:num w:numId="13">
    <w:abstractNumId w:val="20"/>
  </w:num>
  <w:num w:numId="14">
    <w:abstractNumId w:val="7"/>
  </w:num>
  <w:num w:numId="15">
    <w:abstractNumId w:val="23"/>
  </w:num>
  <w:num w:numId="16">
    <w:abstractNumId w:val="22"/>
  </w:num>
  <w:num w:numId="17">
    <w:abstractNumId w:val="25"/>
  </w:num>
  <w:num w:numId="18">
    <w:abstractNumId w:val="6"/>
  </w:num>
  <w:num w:numId="19">
    <w:abstractNumId w:val="12"/>
  </w:num>
  <w:num w:numId="20">
    <w:abstractNumId w:val="8"/>
  </w:num>
  <w:num w:numId="21">
    <w:abstractNumId w:val="15"/>
  </w:num>
  <w:num w:numId="22">
    <w:abstractNumId w:val="24"/>
  </w:num>
  <w:num w:numId="23">
    <w:abstractNumId w:val="21"/>
  </w:num>
  <w:num w:numId="24">
    <w:abstractNumId w:val="29"/>
  </w:num>
  <w:num w:numId="25">
    <w:abstractNumId w:val="26"/>
  </w:num>
  <w:num w:numId="26">
    <w:abstractNumId w:val="11"/>
  </w:num>
  <w:num w:numId="27">
    <w:abstractNumId w:val="19"/>
  </w:num>
  <w:num w:numId="28">
    <w:abstractNumId w:val="17"/>
  </w:num>
  <w:num w:numId="29">
    <w:abstractNumId w:val="13"/>
  </w:num>
  <w:num w:numId="30">
    <w:abstractNumId w:val="10"/>
  </w:num>
  <w:num w:numId="31">
    <w:abstractNumId w:val="5"/>
  </w:num>
  <w:num w:numId="32">
    <w:abstractNumId w:val="2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65C71"/>
    <w:rsid w:val="00170999"/>
    <w:rsid w:val="00175A3F"/>
    <w:rsid w:val="001C675D"/>
    <w:rsid w:val="001D00D9"/>
    <w:rsid w:val="001D08F9"/>
    <w:rsid w:val="001F6CE6"/>
    <w:rsid w:val="00287C46"/>
    <w:rsid w:val="002A4711"/>
    <w:rsid w:val="002F5242"/>
    <w:rsid w:val="00343C14"/>
    <w:rsid w:val="00374F73"/>
    <w:rsid w:val="003E3B92"/>
    <w:rsid w:val="003F5FC2"/>
    <w:rsid w:val="00405B6D"/>
    <w:rsid w:val="00412581"/>
    <w:rsid w:val="00422C22"/>
    <w:rsid w:val="00454FBC"/>
    <w:rsid w:val="00476DD3"/>
    <w:rsid w:val="004809AB"/>
    <w:rsid w:val="00486854"/>
    <w:rsid w:val="004C546C"/>
    <w:rsid w:val="0050553C"/>
    <w:rsid w:val="00534346"/>
    <w:rsid w:val="00554C90"/>
    <w:rsid w:val="005837A4"/>
    <w:rsid w:val="005B3156"/>
    <w:rsid w:val="005D549F"/>
    <w:rsid w:val="005E1B77"/>
    <w:rsid w:val="00613933"/>
    <w:rsid w:val="00615362"/>
    <w:rsid w:val="00623DA3"/>
    <w:rsid w:val="0065684E"/>
    <w:rsid w:val="00671749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6326"/>
    <w:rsid w:val="008765D1"/>
    <w:rsid w:val="00880E0F"/>
    <w:rsid w:val="008A2653"/>
    <w:rsid w:val="008D1B62"/>
    <w:rsid w:val="008E1797"/>
    <w:rsid w:val="008E56BC"/>
    <w:rsid w:val="008F5ECC"/>
    <w:rsid w:val="008F7553"/>
    <w:rsid w:val="00901590"/>
    <w:rsid w:val="0090160A"/>
    <w:rsid w:val="009050F4"/>
    <w:rsid w:val="00953890"/>
    <w:rsid w:val="009736CC"/>
    <w:rsid w:val="009766FB"/>
    <w:rsid w:val="00A00670"/>
    <w:rsid w:val="00A616A2"/>
    <w:rsid w:val="00A92B17"/>
    <w:rsid w:val="00A96291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EE2397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76DD3"/>
    <w:rPr>
      <w:b/>
      <w:bCs/>
    </w:rPr>
  </w:style>
  <w:style w:type="table" w:styleId="TableGrid">
    <w:name w:val="Table Grid"/>
    <w:basedOn w:val="TableNormal"/>
    <w:rsid w:val="00476DD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jwraight</dc:creator>
  <cp:lastModifiedBy>Porter, Bradley</cp:lastModifiedBy>
  <cp:revision>4</cp:revision>
  <cp:lastPrinted>2023-02-14T16:14:00Z</cp:lastPrinted>
  <dcterms:created xsi:type="dcterms:W3CDTF">2023-02-14T16:13:00Z</dcterms:created>
  <dcterms:modified xsi:type="dcterms:W3CDTF">2023-02-14T16:15:00Z</dcterms:modified>
</cp:coreProperties>
</file>