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7F88E" w14:textId="77777777" w:rsidR="00FB3352" w:rsidRDefault="00FB3352" w:rsidP="00E413BD"/>
    <w:p w14:paraId="65574590" w14:textId="77777777" w:rsidR="00880E0F" w:rsidRPr="00C87FAC" w:rsidRDefault="00B4792C" w:rsidP="00880E0F">
      <w:pPr>
        <w:pStyle w:val="DepartmentName"/>
      </w:pPr>
      <w:r>
        <w:t>RESEARCH ETHICS BOARD</w:t>
      </w:r>
    </w:p>
    <w:p w14:paraId="60148764" w14:textId="77777777" w:rsidR="00880E0F" w:rsidRDefault="00B4792C" w:rsidP="00880E0F">
      <w:pPr>
        <w:rPr>
          <w:b/>
          <w:szCs w:val="28"/>
          <w:u w:val="single"/>
        </w:rPr>
      </w:pPr>
      <w:r>
        <w:rPr>
          <w:rStyle w:val="FormNameChar"/>
        </w:rPr>
        <w:t>Message from Chair to Researchers</w:t>
      </w:r>
    </w:p>
    <w:p w14:paraId="0E9AFE9E" w14:textId="77777777" w:rsidR="00880E0F" w:rsidRDefault="00880E0F" w:rsidP="00880E0F">
      <w:pPr>
        <w:rPr>
          <w:b/>
          <w:szCs w:val="28"/>
          <w:u w:val="single"/>
        </w:rPr>
      </w:pPr>
    </w:p>
    <w:p w14:paraId="6B26AD77" w14:textId="77777777" w:rsidR="00B4792C" w:rsidRDefault="00B4792C" w:rsidP="00B4792C">
      <w:r>
        <w:t>Dear Research Applicant:</w:t>
      </w:r>
    </w:p>
    <w:p w14:paraId="45D9A5AB" w14:textId="77777777" w:rsidR="00B4792C" w:rsidRDefault="00B4792C" w:rsidP="00B4792C"/>
    <w:p w14:paraId="49B55947" w14:textId="77777777" w:rsidR="00B4792C" w:rsidRDefault="00B4792C" w:rsidP="00B4792C">
      <w:r>
        <w:t xml:space="preserve">The extent of review and monitoring of research protocols as defined by national guidelines such as the </w:t>
      </w:r>
      <w:hyperlink r:id="rId7" w:history="1">
        <w:r w:rsidRPr="00B4792C">
          <w:rPr>
            <w:rStyle w:val="Hyperlink"/>
          </w:rPr>
          <w:t>Canadian Tri-Council Policy Statement on Ethical Conduct for Research Involving Humans 2018</w:t>
        </w:r>
      </w:hyperlink>
      <w:r>
        <w:t xml:space="preserve">, </w:t>
      </w:r>
      <w:hyperlink r:id="rId8" w:history="1">
        <w:r w:rsidRPr="00B4792C">
          <w:rPr>
            <w:rStyle w:val="Hyperlink"/>
          </w:rPr>
          <w:t>Health Canada ICH-GCP guidelines</w:t>
        </w:r>
      </w:hyperlink>
      <w:r>
        <w:t xml:space="preserve">, and the </w:t>
      </w:r>
      <w:hyperlink r:id="rId9" w:history="1">
        <w:r w:rsidRPr="00B4792C">
          <w:rPr>
            <w:rStyle w:val="Hyperlink"/>
          </w:rPr>
          <w:t>US Office for Human Research Protections</w:t>
        </w:r>
      </w:hyperlink>
      <w:r>
        <w:t xml:space="preserve"> are in place to protect research subjects, as well as investigators. The QCH Research Ethics Board makes every effort to adhere to regulatory requirements and provide appropriate review and timely responses to clinician/investigators and sponsors. Furthermore, direct costs of research should be independent of hospital operating funds.</w:t>
      </w:r>
    </w:p>
    <w:p w14:paraId="4D2ECF8F" w14:textId="77777777" w:rsidR="00B4792C" w:rsidRDefault="00B4792C" w:rsidP="00B4792C"/>
    <w:p w14:paraId="17DD87D4" w14:textId="77777777" w:rsidR="00B4792C" w:rsidRDefault="00B4792C" w:rsidP="00B4792C">
      <w:r>
        <w:t>The fees described below will support the Queensway Carleton Hospital Researc</w:t>
      </w:r>
      <w:r w:rsidR="00AA625E">
        <w:t>h Ethics Board in fulfilling it</w:t>
      </w:r>
      <w:r>
        <w:t>s mandate in the review and monitoring of research protocols as defined by national guidelines in the Tri-Council Policy Statement on Ethical Conduct for Research Involving Humans (2018).</w:t>
      </w:r>
    </w:p>
    <w:p w14:paraId="28B0928E" w14:textId="77777777" w:rsidR="00B4792C" w:rsidRDefault="00B4792C" w:rsidP="00B4792C"/>
    <w:p w14:paraId="18F31074" w14:textId="77777777" w:rsidR="00B4792C" w:rsidRDefault="00B4792C" w:rsidP="00B4792C">
      <w:r>
        <w:t xml:space="preserve">The Research Ethics Board has implemented a </w:t>
      </w:r>
      <w:r>
        <w:rPr>
          <w:b/>
          <w:bCs/>
        </w:rPr>
        <w:t xml:space="preserve">$1500.00 </w:t>
      </w:r>
      <w:r>
        <w:t xml:space="preserve">administrative fee for all research projects submitted for review, and a </w:t>
      </w:r>
      <w:r>
        <w:rPr>
          <w:b/>
          <w:bCs/>
        </w:rPr>
        <w:t xml:space="preserve">$500.00 </w:t>
      </w:r>
      <w:r>
        <w:t>administrative fee for renewals and major amendment applications. Non-funded studies are usually exempt, and smaller studies may be waived from this REB administrative fee. Under special circumstances the committee will consider requests for fees to be waived or reduced on an individual basis.</w:t>
      </w:r>
    </w:p>
    <w:p w14:paraId="3FCAF4D4" w14:textId="77777777" w:rsidR="00B4792C" w:rsidRDefault="00B4792C" w:rsidP="00B4792C"/>
    <w:tbl>
      <w:tblPr>
        <w:tblStyle w:val="TableGrid"/>
        <w:tblW w:w="0" w:type="auto"/>
        <w:tblLook w:val="04A0" w:firstRow="1" w:lastRow="0" w:firstColumn="1" w:lastColumn="0" w:noHBand="0" w:noVBand="1"/>
      </w:tblPr>
      <w:tblGrid>
        <w:gridCol w:w="2893"/>
        <w:gridCol w:w="2064"/>
        <w:gridCol w:w="5203"/>
      </w:tblGrid>
      <w:tr w:rsidR="00B4792C" w14:paraId="6BA71E98" w14:textId="77777777" w:rsidTr="0053285C">
        <w:trPr>
          <w:tblHeader/>
        </w:trPr>
        <w:tc>
          <w:tcPr>
            <w:tcW w:w="2893" w:type="dxa"/>
          </w:tcPr>
          <w:p w14:paraId="681F35D1" w14:textId="77777777" w:rsidR="00B4792C" w:rsidRDefault="00B4792C" w:rsidP="00B4792C">
            <w:pPr>
              <w:pStyle w:val="TableH1"/>
            </w:pPr>
            <w:r>
              <w:t>Service</w:t>
            </w:r>
          </w:p>
        </w:tc>
        <w:tc>
          <w:tcPr>
            <w:tcW w:w="2064" w:type="dxa"/>
          </w:tcPr>
          <w:p w14:paraId="106073BD" w14:textId="77777777" w:rsidR="00B4792C" w:rsidRDefault="00B4792C" w:rsidP="00B4792C">
            <w:pPr>
              <w:pStyle w:val="TableH1"/>
            </w:pPr>
            <w:r>
              <w:t>Fee</w:t>
            </w:r>
          </w:p>
        </w:tc>
        <w:tc>
          <w:tcPr>
            <w:tcW w:w="5203" w:type="dxa"/>
          </w:tcPr>
          <w:p w14:paraId="5F44C0D9" w14:textId="77777777" w:rsidR="00B4792C" w:rsidRDefault="00B4792C" w:rsidP="00B4792C">
            <w:pPr>
              <w:pStyle w:val="TableH1"/>
            </w:pPr>
            <w:r>
              <w:t>Form</w:t>
            </w:r>
          </w:p>
        </w:tc>
      </w:tr>
      <w:tr w:rsidR="00B4792C" w14:paraId="74411FA3" w14:textId="77777777" w:rsidTr="0053285C">
        <w:tc>
          <w:tcPr>
            <w:tcW w:w="2893" w:type="dxa"/>
          </w:tcPr>
          <w:p w14:paraId="054D9E4A" w14:textId="77777777" w:rsidR="00B4792C" w:rsidRDefault="00B4792C" w:rsidP="0053285C">
            <w:pPr>
              <w:pStyle w:val="TableText"/>
            </w:pPr>
            <w:r>
              <w:t>Initial REB review</w:t>
            </w:r>
          </w:p>
        </w:tc>
        <w:tc>
          <w:tcPr>
            <w:tcW w:w="2064" w:type="dxa"/>
          </w:tcPr>
          <w:p w14:paraId="0DBE341C" w14:textId="77777777" w:rsidR="00B4792C" w:rsidRDefault="00B4792C" w:rsidP="0053285C">
            <w:pPr>
              <w:pStyle w:val="TableText"/>
            </w:pPr>
            <w:r>
              <w:t>$1500.00</w:t>
            </w:r>
          </w:p>
        </w:tc>
        <w:tc>
          <w:tcPr>
            <w:tcW w:w="5203" w:type="dxa"/>
          </w:tcPr>
          <w:p w14:paraId="54E1C4A0" w14:textId="77777777" w:rsidR="00B4792C" w:rsidRDefault="00B4792C" w:rsidP="0053285C">
            <w:pPr>
              <w:pStyle w:val="TableText"/>
            </w:pPr>
            <w:r>
              <w:t>Form A – Application for Study Approval</w:t>
            </w:r>
          </w:p>
        </w:tc>
      </w:tr>
      <w:tr w:rsidR="00B4792C" w14:paraId="6116E83B" w14:textId="77777777" w:rsidTr="0053285C">
        <w:tc>
          <w:tcPr>
            <w:tcW w:w="2893" w:type="dxa"/>
          </w:tcPr>
          <w:p w14:paraId="0167B78A" w14:textId="77777777" w:rsidR="00B4792C" w:rsidRDefault="00B4792C" w:rsidP="0053285C">
            <w:pPr>
              <w:pStyle w:val="TableText"/>
            </w:pPr>
            <w:r>
              <w:t>Major Amendment</w:t>
            </w:r>
          </w:p>
        </w:tc>
        <w:tc>
          <w:tcPr>
            <w:tcW w:w="2064" w:type="dxa"/>
          </w:tcPr>
          <w:p w14:paraId="02F8DE69" w14:textId="77777777" w:rsidR="00B4792C" w:rsidRDefault="00B4792C" w:rsidP="0053285C">
            <w:pPr>
              <w:pStyle w:val="TableText"/>
            </w:pPr>
            <w:r>
              <w:t>$500.00</w:t>
            </w:r>
          </w:p>
        </w:tc>
        <w:tc>
          <w:tcPr>
            <w:tcW w:w="5203" w:type="dxa"/>
          </w:tcPr>
          <w:p w14:paraId="20791B3E" w14:textId="77777777" w:rsidR="00B4792C" w:rsidRDefault="00B4792C" w:rsidP="0053285C">
            <w:pPr>
              <w:pStyle w:val="TableText"/>
            </w:pPr>
            <w:r>
              <w:t>Form B – Study Amendment Request &amp; Deviation Reporting</w:t>
            </w:r>
          </w:p>
        </w:tc>
      </w:tr>
      <w:tr w:rsidR="00B4792C" w14:paraId="5C6D8106" w14:textId="77777777" w:rsidTr="0053285C">
        <w:tc>
          <w:tcPr>
            <w:tcW w:w="2893" w:type="dxa"/>
          </w:tcPr>
          <w:p w14:paraId="46D814A9" w14:textId="77777777" w:rsidR="00B4792C" w:rsidRDefault="00B4792C" w:rsidP="0053285C">
            <w:pPr>
              <w:pStyle w:val="TableText"/>
            </w:pPr>
            <w:r>
              <w:t>Annual Renewal</w:t>
            </w:r>
          </w:p>
        </w:tc>
        <w:tc>
          <w:tcPr>
            <w:tcW w:w="2064" w:type="dxa"/>
          </w:tcPr>
          <w:p w14:paraId="6A9D64DE" w14:textId="77777777" w:rsidR="00B4792C" w:rsidRDefault="00B4792C" w:rsidP="0053285C">
            <w:pPr>
              <w:pStyle w:val="TableText"/>
            </w:pPr>
            <w:r>
              <w:t>$500.00</w:t>
            </w:r>
          </w:p>
        </w:tc>
        <w:tc>
          <w:tcPr>
            <w:tcW w:w="5203" w:type="dxa"/>
          </w:tcPr>
          <w:p w14:paraId="333391CF" w14:textId="77777777" w:rsidR="00B4792C" w:rsidRDefault="00B4792C" w:rsidP="0053285C">
            <w:pPr>
              <w:pStyle w:val="TableText"/>
            </w:pPr>
            <w:r>
              <w:t>Form C – Annual Renewal Request</w:t>
            </w:r>
          </w:p>
        </w:tc>
      </w:tr>
      <w:tr w:rsidR="00B4792C" w14:paraId="5105BD5C" w14:textId="77777777" w:rsidTr="0053285C">
        <w:tc>
          <w:tcPr>
            <w:tcW w:w="2893" w:type="dxa"/>
          </w:tcPr>
          <w:p w14:paraId="6FFBA050" w14:textId="77777777" w:rsidR="00B4792C" w:rsidRDefault="00B4792C" w:rsidP="0053285C">
            <w:pPr>
              <w:pStyle w:val="TableText"/>
            </w:pPr>
            <w:r>
              <w:t>Termination</w:t>
            </w:r>
          </w:p>
        </w:tc>
        <w:tc>
          <w:tcPr>
            <w:tcW w:w="2064" w:type="dxa"/>
          </w:tcPr>
          <w:p w14:paraId="234214CD" w14:textId="77777777" w:rsidR="00B4792C" w:rsidRDefault="00B4792C" w:rsidP="0053285C">
            <w:pPr>
              <w:pStyle w:val="TableText"/>
            </w:pPr>
            <w:r>
              <w:t>$0.00</w:t>
            </w:r>
          </w:p>
        </w:tc>
        <w:tc>
          <w:tcPr>
            <w:tcW w:w="5203" w:type="dxa"/>
          </w:tcPr>
          <w:p w14:paraId="3924BA24" w14:textId="77777777" w:rsidR="00B4792C" w:rsidRDefault="00B4792C" w:rsidP="0053285C">
            <w:pPr>
              <w:pStyle w:val="TableText"/>
            </w:pPr>
            <w:r>
              <w:t>Form D – Study Termination Report</w:t>
            </w:r>
          </w:p>
        </w:tc>
      </w:tr>
    </w:tbl>
    <w:p w14:paraId="643E5ACC" w14:textId="77777777" w:rsidR="00B4792C" w:rsidRDefault="00B4792C" w:rsidP="00B4792C">
      <w:pPr>
        <w:pStyle w:val="Default"/>
      </w:pPr>
    </w:p>
    <w:p w14:paraId="472E1EEC" w14:textId="60B3890B" w:rsidR="00B4792C" w:rsidRDefault="00B4792C" w:rsidP="00B4792C">
      <w:r>
        <w:t xml:space="preserve">Should you have any questions, please contact </w:t>
      </w:r>
      <w:r w:rsidR="00F73B37">
        <w:t>Lindsay Howcroft</w:t>
      </w:r>
      <w:r>
        <w:t xml:space="preserve"> in the Medical Affairs Office at </w:t>
      </w:r>
      <w:hyperlink r:id="rId10" w:history="1">
        <w:r w:rsidR="00F73B37" w:rsidRPr="005A7575">
          <w:rPr>
            <w:rStyle w:val="Hyperlink"/>
          </w:rPr>
          <w:t>lhowcroft@qch.on.ca</w:t>
        </w:r>
      </w:hyperlink>
      <w:r w:rsidR="00F73B37">
        <w:t xml:space="preserve"> </w:t>
      </w:r>
      <w:r>
        <w:t>or (613) 721-</w:t>
      </w:r>
      <w:r w:rsidR="00F73B37">
        <w:t>4842.</w:t>
      </w:r>
    </w:p>
    <w:p w14:paraId="4F652344" w14:textId="77777777" w:rsidR="00B4792C" w:rsidRDefault="00B4792C" w:rsidP="00B4792C"/>
    <w:p w14:paraId="7606D83E" w14:textId="77777777" w:rsidR="00B4792C" w:rsidRDefault="00B4792C" w:rsidP="00B4792C">
      <w:r>
        <w:t xml:space="preserve">Yours truly, </w:t>
      </w:r>
    </w:p>
    <w:p w14:paraId="7FA2BBFB" w14:textId="0DBFC533" w:rsidR="00B4792C" w:rsidRDefault="00F73B37" w:rsidP="00B4792C">
      <w:r>
        <w:t>Sameer Vakani</w:t>
      </w:r>
      <w:r w:rsidR="00B4792C">
        <w:t xml:space="preserve">, M.D. </w:t>
      </w:r>
    </w:p>
    <w:p w14:paraId="211276F5" w14:textId="77777777" w:rsidR="00E22138" w:rsidRPr="00B4792C" w:rsidRDefault="00B4792C" w:rsidP="00B4792C">
      <w:pPr>
        <w:rPr>
          <w:rFonts w:eastAsia="Times New Roman"/>
          <w:sz w:val="32"/>
        </w:rPr>
      </w:pPr>
      <w:r>
        <w:t>Chair – Queensway Carleton Hospital Research Ethics Board</w:t>
      </w:r>
    </w:p>
    <w:sectPr w:rsidR="00E22138" w:rsidRPr="00B4792C" w:rsidSect="00B9736E">
      <w:headerReference w:type="first" r:id="rId11"/>
      <w:footerReference w:type="first" r:id="rId12"/>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F98A7" w14:textId="77777777" w:rsidR="00B4792C" w:rsidRDefault="00B4792C" w:rsidP="00E413BD">
      <w:r>
        <w:separator/>
      </w:r>
    </w:p>
  </w:endnote>
  <w:endnote w:type="continuationSeparator" w:id="0">
    <w:p w14:paraId="79261EE0" w14:textId="77777777" w:rsidR="00B4792C" w:rsidRDefault="00B4792C"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110E8" w14:textId="77777777" w:rsidR="00287C46" w:rsidRDefault="00554C90" w:rsidP="00BC7616">
    <w:pPr>
      <w:pStyle w:val="FormNumber"/>
      <w:tabs>
        <w:tab w:val="left" w:pos="9990"/>
        <w:tab w:val="left" w:pos="10170"/>
      </w:tabs>
      <w:ind w:left="-360" w:right="720"/>
    </w:pPr>
    <w:r>
      <w:rPr>
        <w:noProof/>
      </w:rPr>
      <w:drawing>
        <wp:inline distT="0" distB="0" distL="0" distR="0" wp14:anchorId="21662CFD" wp14:editId="67D8AEAA">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14:paraId="14F249DC" w14:textId="77777777" w:rsidR="00287C46" w:rsidRDefault="00287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68B3" w14:textId="77777777" w:rsidR="00B4792C" w:rsidRDefault="00B4792C" w:rsidP="00E413BD">
      <w:r>
        <w:separator/>
      </w:r>
    </w:p>
  </w:footnote>
  <w:footnote w:type="continuationSeparator" w:id="0">
    <w:p w14:paraId="11D52170" w14:textId="77777777" w:rsidR="00B4792C" w:rsidRDefault="00B4792C" w:rsidP="00E4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6D5F" w14:textId="77777777" w:rsidR="00534346" w:rsidRDefault="00534346" w:rsidP="00E413BD">
    <w:pPr>
      <w:pStyle w:val="Header"/>
    </w:pPr>
    <w:r>
      <w:rPr>
        <w:noProof/>
      </w:rPr>
      <w:drawing>
        <wp:inline distT="0" distB="0" distL="0" distR="0" wp14:anchorId="2036F812" wp14:editId="77D78069">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411107">
    <w:abstractNumId w:val="11"/>
  </w:num>
  <w:num w:numId="2" w16cid:durableId="150145358">
    <w:abstractNumId w:val="5"/>
  </w:num>
  <w:num w:numId="3" w16cid:durableId="297105936">
    <w:abstractNumId w:val="6"/>
  </w:num>
  <w:num w:numId="4" w16cid:durableId="627517099">
    <w:abstractNumId w:val="10"/>
  </w:num>
  <w:num w:numId="5" w16cid:durableId="1504972272">
    <w:abstractNumId w:val="10"/>
  </w:num>
  <w:num w:numId="6" w16cid:durableId="772866773">
    <w:abstractNumId w:val="0"/>
  </w:num>
  <w:num w:numId="7" w16cid:durableId="1745184577">
    <w:abstractNumId w:val="0"/>
  </w:num>
  <w:num w:numId="8" w16cid:durableId="1091391082">
    <w:abstractNumId w:val="10"/>
  </w:num>
  <w:num w:numId="9" w16cid:durableId="2637698">
    <w:abstractNumId w:val="2"/>
  </w:num>
  <w:num w:numId="10" w16cid:durableId="731006074">
    <w:abstractNumId w:val="1"/>
  </w:num>
  <w:num w:numId="11" w16cid:durableId="859244135">
    <w:abstractNumId w:val="3"/>
  </w:num>
  <w:num w:numId="12" w16cid:durableId="1692490017">
    <w:abstractNumId w:val="7"/>
  </w:num>
  <w:num w:numId="13" w16cid:durableId="1542788382">
    <w:abstractNumId w:val="8"/>
  </w:num>
  <w:num w:numId="14" w16cid:durableId="1002658445">
    <w:abstractNumId w:val="4"/>
  </w:num>
  <w:num w:numId="15" w16cid:durableId="1002389970">
    <w:abstractNumId w:val="10"/>
  </w:num>
  <w:num w:numId="16" w16cid:durableId="347830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92C"/>
    <w:rsid w:val="00025347"/>
    <w:rsid w:val="00056502"/>
    <w:rsid w:val="0006020E"/>
    <w:rsid w:val="00066376"/>
    <w:rsid w:val="000D668F"/>
    <w:rsid w:val="00135719"/>
    <w:rsid w:val="00175A3F"/>
    <w:rsid w:val="00193A07"/>
    <w:rsid w:val="001C675D"/>
    <w:rsid w:val="001D00D9"/>
    <w:rsid w:val="001D08F9"/>
    <w:rsid w:val="001F6CE6"/>
    <w:rsid w:val="00287C46"/>
    <w:rsid w:val="002A4711"/>
    <w:rsid w:val="00343C14"/>
    <w:rsid w:val="00374F73"/>
    <w:rsid w:val="00405B6D"/>
    <w:rsid w:val="00412581"/>
    <w:rsid w:val="00422C22"/>
    <w:rsid w:val="00454FBC"/>
    <w:rsid w:val="004809AB"/>
    <w:rsid w:val="004C546C"/>
    <w:rsid w:val="0052145D"/>
    <w:rsid w:val="0053285C"/>
    <w:rsid w:val="00534346"/>
    <w:rsid w:val="00554C90"/>
    <w:rsid w:val="005837A4"/>
    <w:rsid w:val="005B3156"/>
    <w:rsid w:val="005D549F"/>
    <w:rsid w:val="00613933"/>
    <w:rsid w:val="0065684E"/>
    <w:rsid w:val="006D5C6F"/>
    <w:rsid w:val="00721CC4"/>
    <w:rsid w:val="00730D49"/>
    <w:rsid w:val="00734E63"/>
    <w:rsid w:val="00777AAE"/>
    <w:rsid w:val="007A4FAC"/>
    <w:rsid w:val="007A7923"/>
    <w:rsid w:val="007B07C3"/>
    <w:rsid w:val="007F3F5E"/>
    <w:rsid w:val="00821288"/>
    <w:rsid w:val="00827F94"/>
    <w:rsid w:val="008765D1"/>
    <w:rsid w:val="00880E0F"/>
    <w:rsid w:val="008A2653"/>
    <w:rsid w:val="008F5ECC"/>
    <w:rsid w:val="008F7553"/>
    <w:rsid w:val="0090160A"/>
    <w:rsid w:val="009050F4"/>
    <w:rsid w:val="009766FB"/>
    <w:rsid w:val="00A00670"/>
    <w:rsid w:val="00A616A2"/>
    <w:rsid w:val="00A92B17"/>
    <w:rsid w:val="00A96291"/>
    <w:rsid w:val="00AA625E"/>
    <w:rsid w:val="00AF2A48"/>
    <w:rsid w:val="00B048D8"/>
    <w:rsid w:val="00B05DC1"/>
    <w:rsid w:val="00B426F8"/>
    <w:rsid w:val="00B4792C"/>
    <w:rsid w:val="00B9736E"/>
    <w:rsid w:val="00BA6393"/>
    <w:rsid w:val="00BC7616"/>
    <w:rsid w:val="00C65E57"/>
    <w:rsid w:val="00CA2134"/>
    <w:rsid w:val="00D1294F"/>
    <w:rsid w:val="00D175DA"/>
    <w:rsid w:val="00D42175"/>
    <w:rsid w:val="00D966EE"/>
    <w:rsid w:val="00E22138"/>
    <w:rsid w:val="00E413BD"/>
    <w:rsid w:val="00E42254"/>
    <w:rsid w:val="00E96CE3"/>
    <w:rsid w:val="00F73B37"/>
    <w:rsid w:val="00F9446F"/>
    <w:rsid w:val="00F9682D"/>
    <w:rsid w:val="00FB3352"/>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1D8B8D"/>
  <w15:docId w15:val="{AC50F0B1-9349-4721-BBDB-63363E135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E0F"/>
    <w:pPr>
      <w:ind w:right="-540"/>
    </w:pPr>
    <w:rPr>
      <w:rFonts w:ascii="Arial" w:eastAsiaTheme="minorHAnsi" w:hAnsi="Arial" w:cs="Arial"/>
      <w:sz w:val="28"/>
      <w:szCs w:val="32"/>
    </w:rPr>
  </w:style>
  <w:style w:type="paragraph" w:styleId="Heading1">
    <w:name w:val="heading 1"/>
    <w:basedOn w:val="Normal"/>
    <w:next w:val="Normal"/>
    <w:link w:val="Heading1Char"/>
    <w:uiPriority w:val="9"/>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iPriority w:val="99"/>
    <w:unhideWhenUsed/>
    <w:rsid w:val="00777AAE"/>
    <w:pPr>
      <w:spacing w:after="120"/>
    </w:pPr>
  </w:style>
  <w:style w:type="character" w:customStyle="1" w:styleId="BodyTextChar">
    <w:name w:val="Body Text Char"/>
    <w:basedOn w:val="DefaultParagraphFont"/>
    <w:link w:val="BodyText"/>
    <w:uiPriority w:val="99"/>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customStyle="1" w:styleId="Default">
    <w:name w:val="Default"/>
    <w:rsid w:val="00B4792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B4792C"/>
    <w:rPr>
      <w:color w:val="0000FF" w:themeColor="hyperlink"/>
      <w:u w:val="single"/>
    </w:rPr>
  </w:style>
  <w:style w:type="table" w:styleId="TableGrid">
    <w:name w:val="Table Grid"/>
    <w:basedOn w:val="TableNormal"/>
    <w:uiPriority w:val="59"/>
    <w:rsid w:val="00B47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1">
    <w:name w:val="Table H1"/>
    <w:basedOn w:val="Heading10"/>
    <w:link w:val="TableH1Char"/>
    <w:qFormat/>
    <w:rsid w:val="00B4792C"/>
  </w:style>
  <w:style w:type="paragraph" w:customStyle="1" w:styleId="TableText">
    <w:name w:val="Table Text"/>
    <w:link w:val="TableTextChar"/>
    <w:qFormat/>
    <w:rsid w:val="0053285C"/>
    <w:rPr>
      <w:rFonts w:ascii="Arial" w:eastAsiaTheme="minorHAnsi" w:hAnsi="Arial" w:cs="Arial"/>
      <w:sz w:val="28"/>
      <w:szCs w:val="32"/>
    </w:rPr>
  </w:style>
  <w:style w:type="character" w:customStyle="1" w:styleId="TableH1Char">
    <w:name w:val="Table H1 Char"/>
    <w:basedOn w:val="Heading1Char0"/>
    <w:link w:val="TableH1"/>
    <w:rsid w:val="00B4792C"/>
    <w:rPr>
      <w:rFonts w:ascii="Arial" w:hAnsi="Arial" w:cs="Arial"/>
      <w:b/>
      <w:sz w:val="32"/>
      <w:szCs w:val="32"/>
    </w:rPr>
  </w:style>
  <w:style w:type="character" w:customStyle="1" w:styleId="TableTextChar">
    <w:name w:val="Table Text Char"/>
    <w:basedOn w:val="DefaultParagraphFont"/>
    <w:link w:val="TableText"/>
    <w:rsid w:val="0053285C"/>
    <w:rPr>
      <w:rFonts w:ascii="Arial" w:eastAsiaTheme="minorHAnsi" w:hAnsi="Arial" w:cs="Arial"/>
      <w:sz w:val="28"/>
      <w:szCs w:val="32"/>
    </w:rPr>
  </w:style>
  <w:style w:type="character" w:styleId="UnresolvedMention">
    <w:name w:val="Unresolved Mention"/>
    <w:basedOn w:val="DefaultParagraphFont"/>
    <w:uiPriority w:val="99"/>
    <w:semiHidden/>
    <w:unhideWhenUsed/>
    <w:rsid w:val="00F73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health-canada/services/drugs-health-products/drug-products/applications-submissions/guidance-documents/international-conference-harmonisation/efficacy/good-clinical-practice-consolidated-guideline-topic.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hics.gc.ca/eng/policy-politique_tcps2-eptc2_2018.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howcroft@qch.on.ca" TargetMode="External"/><Relationship Id="rId4" Type="http://schemas.openxmlformats.org/officeDocument/2006/relationships/webSettings" Target="webSettings.xml"/><Relationship Id="rId9" Type="http://schemas.openxmlformats.org/officeDocument/2006/relationships/hyperlink" Target="https://www.hhs.gov/ohrp/"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intingServices\AODA_2019\SITE_FILES\AODA_STYLESET_2020_01_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AODA_STYLESET_2020_01_23</Template>
  <TotalTime>0</TotalTime>
  <Pages>1</Pages>
  <Words>275</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Message from Chair to Researchers</vt:lpstr>
    </vt:vector>
  </TitlesOfParts>
  <Company>QCH</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Message from Chair to Researchers</dc:title>
  <dc:creator>User</dc:creator>
  <cp:lastModifiedBy>Howcroft, Lindsay M.</cp:lastModifiedBy>
  <cp:revision>2</cp:revision>
  <cp:lastPrinted>2019-12-03T12:31:00Z</cp:lastPrinted>
  <dcterms:created xsi:type="dcterms:W3CDTF">2023-10-16T14:02:00Z</dcterms:created>
  <dcterms:modified xsi:type="dcterms:W3CDTF">2023-10-16T14:02:00Z</dcterms:modified>
</cp:coreProperties>
</file>